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6EF" w14:textId="77777777" w:rsidR="001C6EC2" w:rsidRPr="00A63BDD" w:rsidRDefault="007805C8" w:rsidP="0082728A">
      <w:pPr>
        <w:jc w:val="center"/>
        <w:rPr>
          <w:rFonts w:cstheme="minorHAnsi"/>
          <w:b/>
          <w:sz w:val="26"/>
          <w:szCs w:val="26"/>
        </w:rPr>
      </w:pPr>
      <w:r w:rsidRPr="00A63BDD">
        <w:rPr>
          <w:rFonts w:cstheme="minorHAnsi"/>
          <w:b/>
          <w:sz w:val="26"/>
          <w:szCs w:val="26"/>
        </w:rPr>
        <w:t>ZÁSADY ZPRACOVÁNÍ OSOBNÍCH ÚDAJŮ</w:t>
      </w:r>
    </w:p>
    <w:p w14:paraId="5B8B4C7C" w14:textId="7DB22670" w:rsidR="00084476" w:rsidRPr="00A63BDD" w:rsidRDefault="00840923" w:rsidP="0082728A">
      <w:pPr>
        <w:jc w:val="both"/>
        <w:rPr>
          <w:rFonts w:cstheme="minorHAnsi"/>
        </w:rPr>
      </w:pPr>
      <w:r w:rsidRPr="00A63BDD">
        <w:rPr>
          <w:rFonts w:cstheme="minorHAnsi"/>
          <w:b/>
        </w:rPr>
        <w:t>CARDUUS Asset Management, investiční společnost, a.s.</w:t>
      </w:r>
      <w:r w:rsidR="00081FA1" w:rsidRPr="00A63BDD">
        <w:rPr>
          <w:rFonts w:cstheme="minorHAnsi"/>
        </w:rPr>
        <w:t>,</w:t>
      </w:r>
      <w:r w:rsidR="00340C06" w:rsidRPr="00A63BDD">
        <w:rPr>
          <w:rFonts w:cstheme="minorHAnsi"/>
        </w:rPr>
        <w:t xml:space="preserve"> se sídlem </w:t>
      </w:r>
      <w:r w:rsidRPr="00A63BDD">
        <w:rPr>
          <w:rFonts w:cstheme="minorHAnsi"/>
          <w:color w:val="333333"/>
          <w:shd w:val="clear" w:color="auto" w:fill="FFFFFF"/>
        </w:rPr>
        <w:t>náměstí 14. října 642/17, Smíchov, 150 00 Praha 5</w:t>
      </w:r>
      <w:r w:rsidR="007805C8" w:rsidRPr="00A63BDD">
        <w:rPr>
          <w:rFonts w:cstheme="minorHAnsi"/>
        </w:rPr>
        <w:t>,</w:t>
      </w:r>
      <w:r w:rsidR="00395649" w:rsidRPr="00A63BDD">
        <w:rPr>
          <w:rFonts w:cstheme="minorHAnsi"/>
        </w:rPr>
        <w:t xml:space="preserve"> </w:t>
      </w:r>
      <w:r w:rsidR="007805C8" w:rsidRPr="00A63BDD">
        <w:rPr>
          <w:rFonts w:cstheme="minorHAnsi"/>
        </w:rPr>
        <w:t>IČ</w:t>
      </w:r>
      <w:r w:rsidR="00500053" w:rsidRPr="00A63BDD">
        <w:rPr>
          <w:rFonts w:cstheme="minorHAnsi"/>
        </w:rPr>
        <w:t>O</w:t>
      </w:r>
      <w:r w:rsidR="007805C8" w:rsidRPr="00A63BDD">
        <w:rPr>
          <w:rFonts w:cstheme="minorHAnsi"/>
        </w:rPr>
        <w:t xml:space="preserve">: </w:t>
      </w:r>
      <w:r w:rsidRPr="00A63BDD">
        <w:rPr>
          <w:rFonts w:cstheme="minorHAnsi"/>
        </w:rPr>
        <w:tab/>
        <w:t>04113721</w:t>
      </w:r>
      <w:r w:rsidR="007805C8" w:rsidRPr="00A63BDD">
        <w:rPr>
          <w:rFonts w:cstheme="minorHAnsi"/>
        </w:rPr>
        <w:t>, zapsaná v obchodním rejstříku vedeném Městským soudem v</w:t>
      </w:r>
      <w:r w:rsidR="00081FA1" w:rsidRPr="00A63BDD">
        <w:rPr>
          <w:rFonts w:cstheme="minorHAnsi"/>
        </w:rPr>
        <w:t> </w:t>
      </w:r>
      <w:r w:rsidR="007805C8" w:rsidRPr="00A63BDD">
        <w:rPr>
          <w:rFonts w:cstheme="minorHAnsi"/>
        </w:rPr>
        <w:t>Praze</w:t>
      </w:r>
      <w:r w:rsidR="00081FA1" w:rsidRPr="00A63BDD">
        <w:rPr>
          <w:rFonts w:cstheme="minorHAnsi"/>
        </w:rPr>
        <w:t>,</w:t>
      </w:r>
      <w:r w:rsidR="007805C8" w:rsidRPr="00A63BDD">
        <w:rPr>
          <w:rFonts w:cstheme="minorHAnsi"/>
        </w:rPr>
        <w:t xml:space="preserve"> </w:t>
      </w:r>
      <w:r w:rsidR="00081FA1" w:rsidRPr="00A63BDD">
        <w:rPr>
          <w:rFonts w:cstheme="minorHAnsi"/>
        </w:rPr>
        <w:t xml:space="preserve">oddíl </w:t>
      </w:r>
      <w:r w:rsidR="00340C06" w:rsidRPr="00A63BDD">
        <w:rPr>
          <w:rFonts w:cstheme="minorHAnsi"/>
        </w:rPr>
        <w:t>B</w:t>
      </w:r>
      <w:r w:rsidR="00081FA1" w:rsidRPr="00A63BDD">
        <w:rPr>
          <w:rFonts w:cstheme="minorHAnsi"/>
        </w:rPr>
        <w:t xml:space="preserve">, vložka </w:t>
      </w:r>
      <w:r w:rsidR="00340C06" w:rsidRPr="00A63BDD">
        <w:rPr>
          <w:rFonts w:cstheme="minorHAnsi"/>
        </w:rPr>
        <w:t>206</w:t>
      </w:r>
      <w:r w:rsidRPr="00A63BDD">
        <w:rPr>
          <w:rFonts w:cstheme="minorHAnsi"/>
        </w:rPr>
        <w:t>49</w:t>
      </w:r>
      <w:r w:rsidR="00340C06" w:rsidRPr="00A63BDD">
        <w:rPr>
          <w:rFonts w:cstheme="minorHAnsi"/>
        </w:rPr>
        <w:t xml:space="preserve"> </w:t>
      </w:r>
      <w:r w:rsidR="00500053" w:rsidRPr="00A63BDD">
        <w:rPr>
          <w:rFonts w:cstheme="minorHAnsi"/>
        </w:rPr>
        <w:t>(dále jen „</w:t>
      </w:r>
      <w:r w:rsidR="00340C06" w:rsidRPr="00A63BDD">
        <w:rPr>
          <w:rFonts w:cstheme="minorHAnsi"/>
          <w:b/>
          <w:bCs/>
          <w:i/>
          <w:iCs/>
        </w:rPr>
        <w:t>Společnost</w:t>
      </w:r>
      <w:r w:rsidR="00500053" w:rsidRPr="00A63BDD">
        <w:rPr>
          <w:rFonts w:cstheme="minorHAnsi"/>
        </w:rPr>
        <w:t>“)</w:t>
      </w:r>
      <w:r w:rsidR="005B0548" w:rsidRPr="00A63BDD">
        <w:rPr>
          <w:rFonts w:cstheme="minorHAnsi"/>
        </w:rPr>
        <w:t>,</w:t>
      </w:r>
      <w:r w:rsidR="00500053" w:rsidRPr="00A63BDD">
        <w:rPr>
          <w:rFonts w:cstheme="minorHAnsi"/>
        </w:rPr>
        <w:t xml:space="preserve"> </w:t>
      </w:r>
      <w:r w:rsidR="007805C8" w:rsidRPr="00A63BDD">
        <w:rPr>
          <w:rFonts w:cstheme="minorHAnsi"/>
        </w:rPr>
        <w:t xml:space="preserve">zpracovává </w:t>
      </w:r>
      <w:r w:rsidR="00340C06" w:rsidRPr="00A63BDD">
        <w:rPr>
          <w:rFonts w:cstheme="minorHAnsi"/>
        </w:rPr>
        <w:t xml:space="preserve">jakožto správce </w:t>
      </w:r>
      <w:r w:rsidR="005B0548" w:rsidRPr="00A63BDD">
        <w:rPr>
          <w:rFonts w:cstheme="minorHAnsi"/>
        </w:rPr>
        <w:t xml:space="preserve">manuálně, </w:t>
      </w:r>
      <w:r w:rsidR="00340C06" w:rsidRPr="00A63BDD">
        <w:rPr>
          <w:rFonts w:cstheme="minorHAnsi"/>
        </w:rPr>
        <w:t xml:space="preserve">automatizovaně, </w:t>
      </w:r>
      <w:r w:rsidR="005B0548" w:rsidRPr="00A63BDD">
        <w:rPr>
          <w:rFonts w:cstheme="minorHAnsi"/>
        </w:rPr>
        <w:t>v listinné i elektronické podobě</w:t>
      </w:r>
      <w:r w:rsidR="00340C06" w:rsidRPr="00A63BDD">
        <w:rPr>
          <w:rFonts w:cstheme="minorHAnsi"/>
        </w:rPr>
        <w:t>,</w:t>
      </w:r>
      <w:r w:rsidR="005B0548" w:rsidRPr="00A63BDD">
        <w:rPr>
          <w:rFonts w:cstheme="minorHAnsi"/>
        </w:rPr>
        <w:t xml:space="preserve"> </w:t>
      </w:r>
      <w:r w:rsidR="007805C8" w:rsidRPr="00A63BDD">
        <w:rPr>
          <w:rFonts w:cstheme="minorHAnsi"/>
        </w:rPr>
        <w:t>osobní údaje</w:t>
      </w:r>
      <w:r w:rsidR="00340C06" w:rsidRPr="00A63BDD">
        <w:rPr>
          <w:rFonts w:cstheme="minorHAnsi"/>
        </w:rPr>
        <w:t xml:space="preserve"> subjektů údajů </w:t>
      </w:r>
      <w:r w:rsidR="00084476" w:rsidRPr="00A63BDD">
        <w:rPr>
          <w:rFonts w:cstheme="minorHAnsi"/>
        </w:rPr>
        <w:t>a nakládá s nimi</w:t>
      </w:r>
      <w:r w:rsidR="007805C8" w:rsidRPr="00A63BDD">
        <w:rPr>
          <w:rFonts w:cstheme="minorHAnsi"/>
        </w:rPr>
        <w:t xml:space="preserve"> v souladu s platnými právními předpisy, zejm. v souladu s nařízením Evropského parlamentu a Rady (EU) 2016/679 o ochraně fyzických osob v souvislosti se zpracováním osobních údajů a o volném pohybu těchto údajů a o zrušení směrnice 95/46/ES</w:t>
      </w:r>
      <w:r w:rsidR="00084476" w:rsidRPr="00A63BDD">
        <w:rPr>
          <w:rFonts w:cstheme="minorHAnsi"/>
        </w:rPr>
        <w:t xml:space="preserve"> (</w:t>
      </w:r>
      <w:r w:rsidR="00340C06" w:rsidRPr="00A63BDD">
        <w:rPr>
          <w:rFonts w:cstheme="minorHAnsi"/>
        </w:rPr>
        <w:t xml:space="preserve">obecné nařízení o ochraně osobních údajů, </w:t>
      </w:r>
      <w:r w:rsidR="001656E1" w:rsidRPr="00A63BDD">
        <w:rPr>
          <w:rFonts w:cstheme="minorHAnsi"/>
        </w:rPr>
        <w:t>dále jen „</w:t>
      </w:r>
      <w:r w:rsidR="00081FA1" w:rsidRPr="00A63BDD">
        <w:rPr>
          <w:rFonts w:cstheme="minorHAnsi"/>
          <w:b/>
          <w:bCs/>
          <w:i/>
          <w:iCs/>
        </w:rPr>
        <w:t>GDPR</w:t>
      </w:r>
      <w:r w:rsidR="001656E1" w:rsidRPr="00A63BDD">
        <w:rPr>
          <w:rFonts w:cstheme="minorHAnsi"/>
        </w:rPr>
        <w:t>“</w:t>
      </w:r>
      <w:r w:rsidR="00084476" w:rsidRPr="00A63BDD">
        <w:rPr>
          <w:rFonts w:cstheme="minorHAnsi"/>
        </w:rPr>
        <w:t>)</w:t>
      </w:r>
      <w:r w:rsidR="005D46E3" w:rsidRPr="00A63BDD">
        <w:rPr>
          <w:rFonts w:cstheme="minorHAnsi"/>
        </w:rPr>
        <w:t xml:space="preserve"> a </w:t>
      </w:r>
      <w:r w:rsidR="00572A33" w:rsidRPr="00A63BDD">
        <w:rPr>
          <w:rFonts w:cstheme="minorHAnsi"/>
        </w:rPr>
        <w:t xml:space="preserve">dalšími </w:t>
      </w:r>
      <w:r w:rsidR="005D46E3" w:rsidRPr="00A63BDD">
        <w:rPr>
          <w:rFonts w:cstheme="minorHAnsi"/>
        </w:rPr>
        <w:t>relevantními právními předpisy na ochranu osobních údajů, zejména zákona č.</w:t>
      </w:r>
      <w:r w:rsidR="00A63BDD" w:rsidRPr="00A63BDD">
        <w:rPr>
          <w:rFonts w:cstheme="minorHAnsi"/>
        </w:rPr>
        <w:t> </w:t>
      </w:r>
      <w:r w:rsidR="005D46E3" w:rsidRPr="00A63BDD">
        <w:rPr>
          <w:rFonts w:cstheme="minorHAnsi"/>
        </w:rPr>
        <w:t>110/2019 Sb., o zpracování osobních údajů, ve znění pozdějších předpisů</w:t>
      </w:r>
      <w:r w:rsidR="00E34B34" w:rsidRPr="00A63BDD">
        <w:rPr>
          <w:rFonts w:cstheme="minorHAnsi"/>
        </w:rPr>
        <w:t>.</w:t>
      </w:r>
    </w:p>
    <w:p w14:paraId="423B66C1" w14:textId="6B2DEBF3" w:rsidR="00F75A06" w:rsidRPr="00A63BDD" w:rsidRDefault="006233B1" w:rsidP="0082728A">
      <w:pPr>
        <w:spacing w:after="0"/>
        <w:jc w:val="both"/>
        <w:rPr>
          <w:rFonts w:cstheme="minorHAnsi"/>
          <w:b/>
        </w:rPr>
      </w:pPr>
      <w:r w:rsidRPr="00A63BDD">
        <w:rPr>
          <w:rFonts w:cstheme="minorHAnsi"/>
          <w:b/>
        </w:rPr>
        <w:t>ÚČEL ZPRACOVÁNÍ</w:t>
      </w:r>
    </w:p>
    <w:p w14:paraId="523CC56A" w14:textId="719EFD17" w:rsidR="00994D56" w:rsidRPr="00A63BDD" w:rsidRDefault="00340C06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Společnost</w:t>
      </w:r>
      <w:r w:rsidR="00084476" w:rsidRPr="00A63BDD">
        <w:rPr>
          <w:rFonts w:cstheme="minorHAnsi"/>
        </w:rPr>
        <w:t xml:space="preserve"> </w:t>
      </w:r>
      <w:r w:rsidR="00081FA1" w:rsidRPr="00A63BDD">
        <w:rPr>
          <w:rFonts w:cstheme="minorHAnsi"/>
        </w:rPr>
        <w:t xml:space="preserve">zpracovává </w:t>
      </w:r>
      <w:r w:rsidR="00084476" w:rsidRPr="00A63BDD">
        <w:rPr>
          <w:rFonts w:cstheme="minorHAnsi"/>
        </w:rPr>
        <w:t>osobní údaje svých klientů</w:t>
      </w:r>
      <w:r w:rsidRPr="00A63BDD">
        <w:rPr>
          <w:rFonts w:cstheme="minorHAnsi"/>
        </w:rPr>
        <w:t>,</w:t>
      </w:r>
      <w:r w:rsidR="00F91CEA" w:rsidRPr="00A63BDD">
        <w:rPr>
          <w:rFonts w:cstheme="minorHAnsi"/>
        </w:rPr>
        <w:t xml:space="preserve"> </w:t>
      </w:r>
      <w:r w:rsidR="002F444D" w:rsidRPr="00A63BDD">
        <w:rPr>
          <w:rFonts w:cstheme="minorHAnsi"/>
        </w:rPr>
        <w:t xml:space="preserve">resp. jejich zástupců, </w:t>
      </w:r>
      <w:r w:rsidR="00F91CEA" w:rsidRPr="00A63BDD">
        <w:rPr>
          <w:rFonts w:cstheme="minorHAnsi"/>
        </w:rPr>
        <w:t>obchodních partnerů</w:t>
      </w:r>
      <w:r w:rsidR="0087517D" w:rsidRPr="00A63BDD">
        <w:rPr>
          <w:rFonts w:cstheme="minorHAnsi"/>
        </w:rPr>
        <w:t>,</w:t>
      </w:r>
      <w:r w:rsidR="00F91CEA" w:rsidRPr="00A63BDD">
        <w:rPr>
          <w:rFonts w:cstheme="minorHAnsi"/>
        </w:rPr>
        <w:t xml:space="preserve"> jsou-li fyzickými osobami</w:t>
      </w:r>
      <w:r w:rsidRPr="00A63BDD">
        <w:rPr>
          <w:rFonts w:cstheme="minorHAnsi"/>
        </w:rPr>
        <w:t>, zaměstnanců a příp. i dalších osob</w:t>
      </w:r>
      <w:r w:rsidR="006233B1" w:rsidRPr="00A63BDD">
        <w:rPr>
          <w:rFonts w:cstheme="minorHAnsi"/>
        </w:rPr>
        <w:t xml:space="preserve"> (dále jen „</w:t>
      </w:r>
      <w:r w:rsidR="006233B1" w:rsidRPr="00A63BDD">
        <w:rPr>
          <w:rFonts w:cstheme="minorHAnsi"/>
          <w:b/>
          <w:bCs/>
          <w:i/>
          <w:iCs/>
        </w:rPr>
        <w:t>subjekty údajů</w:t>
      </w:r>
      <w:r w:rsidR="006233B1" w:rsidRPr="00A63BDD">
        <w:rPr>
          <w:rFonts w:cstheme="minorHAnsi"/>
        </w:rPr>
        <w:t>“)</w:t>
      </w:r>
      <w:r w:rsidR="001F2448" w:rsidRPr="00A63BDD">
        <w:rPr>
          <w:rFonts w:cstheme="minorHAnsi"/>
        </w:rPr>
        <w:t xml:space="preserve"> </w:t>
      </w:r>
      <w:r w:rsidR="00F87E63" w:rsidRPr="00A63BDD">
        <w:rPr>
          <w:rFonts w:cstheme="minorHAnsi"/>
        </w:rPr>
        <w:t xml:space="preserve">zejm. </w:t>
      </w:r>
      <w:r w:rsidR="001F2448" w:rsidRPr="00A63BDD">
        <w:rPr>
          <w:rFonts w:cstheme="minorHAnsi"/>
        </w:rPr>
        <w:t xml:space="preserve">za níže </w:t>
      </w:r>
      <w:r w:rsidR="00E34B34" w:rsidRPr="00A63BDD">
        <w:rPr>
          <w:rFonts w:cstheme="minorHAnsi"/>
        </w:rPr>
        <w:t>uvedenými</w:t>
      </w:r>
      <w:r w:rsidR="001F2448" w:rsidRPr="00A63BDD">
        <w:rPr>
          <w:rFonts w:cstheme="minorHAnsi"/>
        </w:rPr>
        <w:t xml:space="preserve"> účely, na základě právních titulů stanovených GDPR a</w:t>
      </w:r>
      <w:r w:rsidR="00C80B8E" w:rsidRPr="00A63BDD">
        <w:rPr>
          <w:rFonts w:cstheme="minorHAnsi"/>
        </w:rPr>
        <w:t xml:space="preserve"> v rozsahu nutném pro </w:t>
      </w:r>
      <w:r w:rsidR="001F2448" w:rsidRPr="00A63BDD">
        <w:rPr>
          <w:rFonts w:cstheme="minorHAnsi"/>
        </w:rPr>
        <w:t>nap</w:t>
      </w:r>
      <w:r w:rsidR="00C80B8E" w:rsidRPr="00A63BDD">
        <w:rPr>
          <w:rFonts w:cstheme="minorHAnsi"/>
        </w:rPr>
        <w:t>lnění účelu, k němuž byly shromážděny</w:t>
      </w:r>
      <w:r w:rsidR="00395649" w:rsidRPr="00A63BDD">
        <w:rPr>
          <w:rFonts w:cstheme="minorHAnsi"/>
        </w:rPr>
        <w:t>:</w:t>
      </w:r>
    </w:p>
    <w:p w14:paraId="08EA9687" w14:textId="67DDC660" w:rsidR="0035297A" w:rsidRPr="00A63BDD" w:rsidRDefault="00EF04A6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Jednání o uzavření </w:t>
      </w:r>
      <w:r w:rsidR="008F7069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a následné </w:t>
      </w:r>
      <w:r w:rsidR="00D2401A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případné </w:t>
      </w:r>
      <w:r w:rsidR="008F7069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plnění </w:t>
      </w: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smlouvy o </w:t>
      </w:r>
      <w:r w:rsidR="00D2401A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úpisu, vydání a zpětném odkupu</w:t>
      </w: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4D56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podílových listů/</w:t>
      </w:r>
      <w:r w:rsidR="0035297A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investičních akcií</w:t>
      </w:r>
      <w:r w:rsidR="000F760C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760C" w:rsidRPr="00A63BDD">
        <w:rPr>
          <w:rStyle w:val="A6"/>
          <w:rFonts w:asciiTheme="minorHAnsi" w:hAnsiTheme="minorHAnsi" w:cstheme="minorHAnsi"/>
          <w:sz w:val="22"/>
          <w:szCs w:val="22"/>
        </w:rPr>
        <w:t>nebo</w:t>
      </w:r>
      <w:r w:rsidR="00D2401A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D2401A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smlouvy o</w:t>
      </w:r>
      <w:r w:rsidR="000F760C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obhospodařování majetku zákazníka </w:t>
      </w:r>
      <w:r w:rsidR="00994D56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nebo </w:t>
      </w:r>
      <w:r w:rsidR="00994D56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smlouvy o úschově 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uzavírané s klienty </w:t>
      </w:r>
      <w:r w:rsidR="00395649" w:rsidRPr="00A63BDD">
        <w:rPr>
          <w:rStyle w:val="A6"/>
          <w:rFonts w:asciiTheme="minorHAnsi" w:hAnsiTheme="minorHAnsi" w:cstheme="minorHAnsi"/>
          <w:sz w:val="22"/>
          <w:szCs w:val="22"/>
        </w:rPr>
        <w:t>Společnosti</w:t>
      </w:r>
      <w:r w:rsidR="000F760C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(dále jen „</w:t>
      </w:r>
      <w:r w:rsidR="00D2401A" w:rsidRPr="00A63BDD">
        <w:rPr>
          <w:rStyle w:val="A6"/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0F760C" w:rsidRPr="00A63BDD">
        <w:rPr>
          <w:rStyle w:val="A6"/>
          <w:rFonts w:asciiTheme="minorHAnsi" w:hAnsiTheme="minorHAnsi" w:cstheme="minorHAnsi"/>
          <w:b/>
          <w:bCs/>
          <w:i/>
          <w:iCs/>
          <w:sz w:val="22"/>
          <w:szCs w:val="22"/>
        </w:rPr>
        <w:t>mlouva</w:t>
      </w:r>
      <w:r w:rsidR="000F760C" w:rsidRPr="00A63BDD">
        <w:rPr>
          <w:rStyle w:val="A6"/>
          <w:rFonts w:asciiTheme="minorHAnsi" w:hAnsiTheme="minorHAnsi" w:cstheme="minorHAnsi"/>
          <w:sz w:val="22"/>
          <w:szCs w:val="22"/>
        </w:rPr>
        <w:t>“)</w:t>
      </w:r>
      <w:r w:rsidR="0035297A" w:rsidRPr="00A63BDD">
        <w:rPr>
          <w:rStyle w:val="A6"/>
          <w:rFonts w:asciiTheme="minorHAnsi" w:hAnsiTheme="minorHAnsi" w:cstheme="minorHAnsi"/>
          <w:sz w:val="22"/>
          <w:szCs w:val="22"/>
        </w:rPr>
        <w:t>;</w:t>
      </w:r>
    </w:p>
    <w:p w14:paraId="1CA5D4D9" w14:textId="2E228379" w:rsidR="008F7069" w:rsidRPr="00A63BDD" w:rsidRDefault="008F7069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Jednání o uzavření a následné</w:t>
      </w:r>
      <w:r w:rsidR="0000111B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případné</w:t>
      </w: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plnění smlouvy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994D56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o spolupráci 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s obchodními partnery, jsou-li fyzickými osobami;</w:t>
      </w:r>
    </w:p>
    <w:p w14:paraId="7A2D18BB" w14:textId="7422F0F0" w:rsidR="00EF04A6" w:rsidRPr="00A63BDD" w:rsidRDefault="00EF04A6" w:rsidP="0082728A">
      <w:pPr>
        <w:pStyle w:val="Pa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Identifikace a kontrola </w:t>
      </w:r>
      <w:r w:rsidR="00B56057"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k</w:t>
      </w: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lienta 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dle zákona č. 253/2008 Sb., o některých opatřeních proti legalizaci výnosů z trestné činnosti a financování terorismu, ve znění pozdějších předpisů</w:t>
      </w:r>
      <w:r w:rsidR="00B56057" w:rsidRPr="00A63BDD">
        <w:rPr>
          <w:rStyle w:val="A6"/>
          <w:rFonts w:asciiTheme="minorHAnsi" w:hAnsiTheme="minorHAnsi" w:cstheme="minorHAnsi"/>
          <w:sz w:val="22"/>
          <w:szCs w:val="22"/>
        </w:rPr>
        <w:t>,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a jeho prováděcích právních předpisů</w:t>
      </w:r>
      <w:r w:rsidR="00B56057" w:rsidRPr="00A63BDD">
        <w:rPr>
          <w:rStyle w:val="A6"/>
          <w:rFonts w:asciiTheme="minorHAnsi" w:hAnsiTheme="minorHAnsi" w:cstheme="minorHAnsi"/>
          <w:sz w:val="22"/>
          <w:szCs w:val="22"/>
        </w:rPr>
        <w:t>;</w:t>
      </w:r>
    </w:p>
    <w:p w14:paraId="6F5DB42C" w14:textId="059CA184" w:rsidR="00EF04A6" w:rsidRPr="00A63BDD" w:rsidRDefault="00EF04A6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b/>
          <w:bCs/>
          <w:sz w:val="22"/>
          <w:szCs w:val="22"/>
        </w:rPr>
        <w:t>Plnění oznamovací povinnosti v rámci mezinárodní spolupráce při správě daní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395649" w:rsidRPr="00A63BDD">
        <w:rPr>
          <w:rStyle w:val="A6"/>
          <w:rFonts w:asciiTheme="minorHAnsi" w:hAnsiTheme="minorHAnsi" w:cstheme="minorHAnsi"/>
          <w:sz w:val="22"/>
          <w:szCs w:val="22"/>
        </w:rPr>
        <w:t>dle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zákon</w:t>
      </w:r>
      <w:r w:rsidR="00395649" w:rsidRPr="00A63BDD">
        <w:rPr>
          <w:rStyle w:val="A6"/>
          <w:rFonts w:asciiTheme="minorHAnsi" w:hAnsiTheme="minorHAnsi" w:cstheme="minorHAnsi"/>
          <w:sz w:val="22"/>
          <w:szCs w:val="22"/>
        </w:rPr>
        <w:t>a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č.</w:t>
      </w:r>
      <w:r w:rsidR="00395649" w:rsidRPr="00A63BDD">
        <w:rPr>
          <w:rStyle w:val="A6"/>
          <w:rFonts w:asciiTheme="minorHAnsi" w:hAnsiTheme="minorHAnsi" w:cstheme="minorHAnsi"/>
          <w:sz w:val="22"/>
          <w:szCs w:val="22"/>
        </w:rPr>
        <w:t> 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164/2013 Sb., o mezinárodní spolupráci při správě daní a o změně dalších souvisejících zákonů, ve znění pozdějších předpisů</w:t>
      </w:r>
      <w:r w:rsidR="00B56057" w:rsidRPr="00A63BDD">
        <w:rPr>
          <w:rStyle w:val="A6"/>
          <w:rFonts w:asciiTheme="minorHAnsi" w:hAnsiTheme="minorHAnsi" w:cstheme="minorHAnsi"/>
          <w:sz w:val="22"/>
          <w:szCs w:val="22"/>
        </w:rPr>
        <w:t>;</w:t>
      </w:r>
    </w:p>
    <w:p w14:paraId="4A07DF17" w14:textId="2BBA4427" w:rsidR="00B56057" w:rsidRPr="00A63BDD" w:rsidRDefault="00B56057" w:rsidP="0082728A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A63BDD">
        <w:rPr>
          <w:rFonts w:eastAsia="Times New Roman" w:cstheme="minorHAnsi"/>
          <w:b/>
          <w:bCs/>
          <w:lang w:eastAsia="cs-CZ"/>
        </w:rPr>
        <w:t>Plnění právních povinností zaměstnavatele</w:t>
      </w:r>
      <w:r w:rsidRPr="00A63BDD">
        <w:rPr>
          <w:rFonts w:eastAsia="Times New Roman" w:cstheme="minorHAnsi"/>
          <w:lang w:eastAsia="cs-CZ"/>
        </w:rPr>
        <w:t>, zejm. povinností stanovených účetními a daňovými předpisy a s tím související předávání osobních údajů orgánům veřejné moci</w:t>
      </w:r>
      <w:r w:rsidR="00E502EE" w:rsidRPr="00A63BDD">
        <w:rPr>
          <w:rFonts w:eastAsia="Times New Roman" w:cstheme="minorHAnsi"/>
          <w:lang w:eastAsia="cs-CZ"/>
        </w:rPr>
        <w:t xml:space="preserve">, vč. </w:t>
      </w:r>
      <w:r w:rsidR="00E502EE" w:rsidRPr="00A63BDD">
        <w:rPr>
          <w:rFonts w:eastAsia="Times New Roman" w:cstheme="minorHAnsi"/>
          <w:b/>
          <w:bCs/>
          <w:lang w:eastAsia="cs-CZ"/>
        </w:rPr>
        <w:t>plnění povinností vyplývajících z pracovní smlouvy/DPP/DPČ</w:t>
      </w:r>
      <w:r w:rsidRPr="00A63BDD">
        <w:rPr>
          <w:rFonts w:eastAsia="Times New Roman" w:cstheme="minorHAnsi"/>
          <w:lang w:eastAsia="cs-CZ"/>
        </w:rPr>
        <w:t>;</w:t>
      </w:r>
    </w:p>
    <w:p w14:paraId="23D55E71" w14:textId="4AE6909A" w:rsidR="00963DF2" w:rsidRPr="00A63BDD" w:rsidRDefault="00963DF2" w:rsidP="0082728A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A63BDD">
        <w:rPr>
          <w:rFonts w:cstheme="minorHAnsi"/>
          <w:b/>
          <w:bCs/>
        </w:rPr>
        <w:t>Přijetí nového zaměstnance</w:t>
      </w:r>
      <w:r w:rsidRPr="00A63BDD">
        <w:rPr>
          <w:rFonts w:cstheme="minorHAnsi"/>
        </w:rPr>
        <w:t xml:space="preserve">, příp. opětovné kontaktování uchazeče o pracovní pozici při jejím uvolnění; </w:t>
      </w:r>
    </w:p>
    <w:p w14:paraId="7627ECB1" w14:textId="2253CC35" w:rsidR="00994D56" w:rsidRPr="00A63BDD" w:rsidRDefault="00994D56" w:rsidP="0082728A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A63BDD">
        <w:rPr>
          <w:rFonts w:eastAsia="Times New Roman" w:cstheme="minorHAnsi"/>
          <w:b/>
          <w:bCs/>
          <w:lang w:eastAsia="cs-CZ"/>
        </w:rPr>
        <w:t>Or</w:t>
      </w:r>
      <w:r w:rsidR="003738F4" w:rsidRPr="00A63BDD">
        <w:rPr>
          <w:rFonts w:eastAsia="Times New Roman" w:cstheme="minorHAnsi"/>
          <w:b/>
          <w:bCs/>
          <w:lang w:eastAsia="cs-CZ"/>
        </w:rPr>
        <w:t>ganizace kurzů, školení a dalších vzdělávacích a společenských akc</w:t>
      </w:r>
      <w:r w:rsidR="00BB6046" w:rsidRPr="00A63BDD">
        <w:rPr>
          <w:rFonts w:eastAsia="Times New Roman" w:cstheme="minorHAnsi"/>
          <w:b/>
          <w:bCs/>
          <w:lang w:eastAsia="cs-CZ"/>
        </w:rPr>
        <w:t xml:space="preserve">í pro zaměstnance, </w:t>
      </w:r>
      <w:r w:rsidR="00BB6046" w:rsidRPr="00A63BDD">
        <w:rPr>
          <w:rFonts w:eastAsia="Times New Roman" w:cstheme="minorHAnsi"/>
          <w:lang w:eastAsia="cs-CZ"/>
        </w:rPr>
        <w:t>zejm. team-buildingy, podnikové oslavy, výlety, semináře, cestování atd.</w:t>
      </w:r>
      <w:r w:rsidR="00685D91" w:rsidRPr="00A63BDD">
        <w:rPr>
          <w:rFonts w:eastAsia="Times New Roman" w:cstheme="minorHAnsi"/>
          <w:lang w:eastAsia="cs-CZ"/>
        </w:rPr>
        <w:t>;</w:t>
      </w:r>
    </w:p>
    <w:p w14:paraId="74814CA4" w14:textId="745BACA3" w:rsidR="00EF04A6" w:rsidRPr="00A63BDD" w:rsidRDefault="00B56057" w:rsidP="0082728A">
      <w:pPr>
        <w:pStyle w:val="Odstavecseseznamem"/>
        <w:numPr>
          <w:ilvl w:val="0"/>
          <w:numId w:val="16"/>
        </w:numPr>
        <w:spacing w:after="0"/>
        <w:jc w:val="both"/>
        <w:rPr>
          <w:rStyle w:val="A6"/>
          <w:rFonts w:cstheme="minorHAnsi"/>
          <w:sz w:val="22"/>
          <w:szCs w:val="22"/>
        </w:rPr>
      </w:pPr>
      <w:r w:rsidRPr="00A63BDD">
        <w:rPr>
          <w:rStyle w:val="A6"/>
          <w:rFonts w:cstheme="minorHAnsi"/>
          <w:b/>
          <w:bCs/>
          <w:sz w:val="22"/>
          <w:szCs w:val="22"/>
        </w:rPr>
        <w:t>M</w:t>
      </w:r>
      <w:r w:rsidR="00EF04A6" w:rsidRPr="00A63BDD">
        <w:rPr>
          <w:rStyle w:val="A6"/>
          <w:rFonts w:cstheme="minorHAnsi"/>
          <w:b/>
          <w:bCs/>
          <w:sz w:val="22"/>
          <w:szCs w:val="22"/>
        </w:rPr>
        <w:t>arketingové účely</w:t>
      </w:r>
      <w:r w:rsidRPr="00A63BDD">
        <w:rPr>
          <w:rStyle w:val="A6"/>
          <w:rFonts w:cstheme="minorHAnsi"/>
          <w:b/>
          <w:bCs/>
          <w:sz w:val="22"/>
          <w:szCs w:val="22"/>
        </w:rPr>
        <w:t xml:space="preserve"> </w:t>
      </w:r>
      <w:r w:rsidR="00395649" w:rsidRPr="00A63BDD">
        <w:rPr>
          <w:rStyle w:val="A6"/>
          <w:rFonts w:cstheme="minorHAnsi"/>
          <w:sz w:val="22"/>
          <w:szCs w:val="22"/>
        </w:rPr>
        <w:t>(</w:t>
      </w:r>
      <w:r w:rsidRPr="00A63BDD">
        <w:rPr>
          <w:rStyle w:val="A6"/>
          <w:rFonts w:cstheme="minorHAnsi"/>
          <w:sz w:val="22"/>
          <w:szCs w:val="22"/>
        </w:rPr>
        <w:t>na</w:t>
      </w:r>
      <w:r w:rsidR="00EF04A6" w:rsidRPr="00A63BDD">
        <w:rPr>
          <w:rStyle w:val="A6"/>
          <w:rFonts w:cstheme="minorHAnsi"/>
          <w:sz w:val="22"/>
          <w:szCs w:val="22"/>
        </w:rPr>
        <w:t xml:space="preserve"> základě uděleného souhlasu</w:t>
      </w:r>
      <w:r w:rsidR="00395649" w:rsidRPr="00A63BDD">
        <w:rPr>
          <w:rStyle w:val="A6"/>
          <w:rFonts w:cstheme="minorHAnsi"/>
          <w:sz w:val="22"/>
          <w:szCs w:val="22"/>
        </w:rPr>
        <w:t>)</w:t>
      </w:r>
      <w:r w:rsidR="00F87E63" w:rsidRPr="00A63BDD">
        <w:rPr>
          <w:rStyle w:val="A6"/>
          <w:rFonts w:cstheme="minorHAnsi"/>
          <w:sz w:val="22"/>
          <w:szCs w:val="22"/>
        </w:rPr>
        <w:t xml:space="preserve">, </w:t>
      </w:r>
      <w:r w:rsidR="00E4222E" w:rsidRPr="00A63BDD">
        <w:rPr>
          <w:rStyle w:val="A6"/>
          <w:rFonts w:cstheme="minorHAnsi"/>
          <w:sz w:val="22"/>
          <w:szCs w:val="22"/>
        </w:rPr>
        <w:t xml:space="preserve">zejm. </w:t>
      </w:r>
      <w:r w:rsidR="00E4222E" w:rsidRPr="00A63BDD">
        <w:rPr>
          <w:rFonts w:cstheme="minorHAnsi"/>
        </w:rPr>
        <w:t>nabízení služeb, zasílání informací o pořádaných akcích, službách a jiných aktivitách a zjišťování zákaznické spokojenosti;</w:t>
      </w:r>
    </w:p>
    <w:p w14:paraId="5B2ACD9E" w14:textId="5959C626" w:rsidR="003720C3" w:rsidRPr="00A63BDD" w:rsidRDefault="00963DF2" w:rsidP="0082728A">
      <w:pPr>
        <w:pStyle w:val="Odstavecseseznamem"/>
        <w:numPr>
          <w:ilvl w:val="0"/>
          <w:numId w:val="16"/>
        </w:numPr>
        <w:spacing w:after="0"/>
        <w:jc w:val="both"/>
        <w:rPr>
          <w:rStyle w:val="A6"/>
          <w:rFonts w:cstheme="minorHAnsi"/>
          <w:b/>
          <w:bCs/>
          <w:sz w:val="22"/>
          <w:szCs w:val="22"/>
        </w:rPr>
      </w:pPr>
      <w:r w:rsidRPr="00A63BDD">
        <w:rPr>
          <w:rStyle w:val="A6"/>
          <w:rFonts w:cstheme="minorHAnsi"/>
          <w:b/>
          <w:bCs/>
          <w:sz w:val="22"/>
          <w:szCs w:val="22"/>
        </w:rPr>
        <w:t>Pravidelné r</w:t>
      </w:r>
      <w:r w:rsidR="003720C3" w:rsidRPr="00A63BDD">
        <w:rPr>
          <w:rStyle w:val="A6"/>
          <w:rFonts w:cstheme="minorHAnsi"/>
          <w:b/>
          <w:bCs/>
          <w:sz w:val="22"/>
          <w:szCs w:val="22"/>
        </w:rPr>
        <w:t>ozesílání reportů</w:t>
      </w:r>
      <w:r w:rsidR="00E502EE" w:rsidRPr="00A63BDD">
        <w:rPr>
          <w:rStyle w:val="A6"/>
          <w:rFonts w:cstheme="minorHAnsi"/>
          <w:b/>
          <w:bCs/>
          <w:sz w:val="22"/>
          <w:szCs w:val="22"/>
        </w:rPr>
        <w:t xml:space="preserve"> klientům Společnosti</w:t>
      </w:r>
      <w:r w:rsidR="003720C3" w:rsidRPr="00A63BDD">
        <w:rPr>
          <w:rStyle w:val="A6"/>
          <w:rFonts w:cstheme="minorHAnsi"/>
          <w:b/>
          <w:bCs/>
          <w:sz w:val="22"/>
          <w:szCs w:val="22"/>
        </w:rPr>
        <w:t>;</w:t>
      </w:r>
    </w:p>
    <w:p w14:paraId="1DF47FCC" w14:textId="62A7A138" w:rsidR="003720C3" w:rsidRPr="00A63BDD" w:rsidRDefault="003720C3" w:rsidP="00B95339">
      <w:pPr>
        <w:pStyle w:val="Odstavecseseznamem"/>
        <w:numPr>
          <w:ilvl w:val="0"/>
          <w:numId w:val="16"/>
        </w:numPr>
        <w:jc w:val="both"/>
        <w:rPr>
          <w:rStyle w:val="A6"/>
          <w:rFonts w:cstheme="minorHAnsi"/>
          <w:b/>
          <w:bCs/>
          <w:sz w:val="22"/>
          <w:szCs w:val="22"/>
        </w:rPr>
      </w:pPr>
      <w:r w:rsidRPr="00A63BDD">
        <w:rPr>
          <w:rStyle w:val="A6"/>
          <w:rFonts w:cstheme="minorHAnsi"/>
          <w:b/>
          <w:bCs/>
          <w:sz w:val="22"/>
          <w:szCs w:val="22"/>
        </w:rPr>
        <w:t xml:space="preserve">Propagace a prezentace </w:t>
      </w:r>
      <w:r w:rsidR="00E502EE" w:rsidRPr="00A63BDD">
        <w:rPr>
          <w:rStyle w:val="A6"/>
          <w:rFonts w:cstheme="minorHAnsi"/>
          <w:b/>
          <w:bCs/>
          <w:sz w:val="22"/>
          <w:szCs w:val="22"/>
        </w:rPr>
        <w:t>Společnosti</w:t>
      </w:r>
      <w:r w:rsidRPr="00A63BDD">
        <w:rPr>
          <w:rStyle w:val="A6"/>
          <w:rFonts w:cstheme="minorHAnsi"/>
          <w:b/>
          <w:bCs/>
          <w:sz w:val="22"/>
          <w:szCs w:val="22"/>
        </w:rPr>
        <w:t xml:space="preserve"> na</w:t>
      </w:r>
      <w:r w:rsidR="00E502EE" w:rsidRPr="00A63BDD">
        <w:rPr>
          <w:rStyle w:val="A6"/>
          <w:rFonts w:cstheme="minorHAnsi"/>
          <w:b/>
          <w:bCs/>
          <w:sz w:val="22"/>
          <w:szCs w:val="22"/>
        </w:rPr>
        <w:t xml:space="preserve"> jejích</w:t>
      </w:r>
      <w:r w:rsidRPr="00A63BDD">
        <w:rPr>
          <w:rStyle w:val="A6"/>
          <w:rFonts w:cstheme="minorHAnsi"/>
          <w:b/>
          <w:bCs/>
          <w:sz w:val="22"/>
          <w:szCs w:val="22"/>
        </w:rPr>
        <w:t xml:space="preserve"> webových stránkách</w:t>
      </w:r>
      <w:r w:rsidRPr="00A63BDD">
        <w:rPr>
          <w:rStyle w:val="A6"/>
          <w:rFonts w:cstheme="minorHAnsi"/>
          <w:sz w:val="22"/>
          <w:szCs w:val="22"/>
        </w:rPr>
        <w:t>.</w:t>
      </w:r>
    </w:p>
    <w:p w14:paraId="1B660C54" w14:textId="5D3383D6" w:rsidR="00F75A06" w:rsidRPr="00A63BDD" w:rsidRDefault="006233B1" w:rsidP="0082728A">
      <w:pPr>
        <w:spacing w:after="0"/>
        <w:jc w:val="both"/>
        <w:rPr>
          <w:rFonts w:cstheme="minorHAnsi"/>
          <w:b/>
        </w:rPr>
      </w:pPr>
      <w:r w:rsidRPr="00A63BDD">
        <w:rPr>
          <w:rFonts w:cstheme="minorHAnsi"/>
          <w:b/>
        </w:rPr>
        <w:t>ZPRACOVÁVANÉ OSOBNÍ ÚDAJE</w:t>
      </w:r>
    </w:p>
    <w:p w14:paraId="40274F6F" w14:textId="6AC99018" w:rsidR="006233B1" w:rsidRPr="00A63BDD" w:rsidRDefault="00EF04A6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Společnost</w:t>
      </w:r>
      <w:r w:rsidR="006233B1" w:rsidRPr="00A63BDD">
        <w:rPr>
          <w:rFonts w:cstheme="minorHAnsi"/>
        </w:rPr>
        <w:t xml:space="preserve"> zpracovává </w:t>
      </w:r>
      <w:r w:rsidR="00F91CEA" w:rsidRPr="00A63BDD">
        <w:rPr>
          <w:rFonts w:cstheme="minorHAnsi"/>
        </w:rPr>
        <w:t xml:space="preserve">zejména </w:t>
      </w:r>
      <w:r w:rsidR="006233B1" w:rsidRPr="00A63BDD">
        <w:rPr>
          <w:rFonts w:cstheme="minorHAnsi"/>
        </w:rPr>
        <w:t>následující kategorie osobních údajů:</w:t>
      </w:r>
    </w:p>
    <w:p w14:paraId="77BB72E5" w14:textId="5CAB4556" w:rsidR="00C662D2" w:rsidRPr="00A63BDD" w:rsidRDefault="006233B1" w:rsidP="00C662D2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>identifikační údaje – jméno, příjmení, titul, da</w:t>
      </w:r>
      <w:r w:rsidR="00500053" w:rsidRPr="00A63BDD">
        <w:rPr>
          <w:rStyle w:val="A6"/>
          <w:rFonts w:asciiTheme="minorHAnsi" w:hAnsiTheme="minorHAnsi" w:cstheme="minorHAnsi"/>
          <w:sz w:val="22"/>
          <w:szCs w:val="22"/>
        </w:rPr>
        <w:t>tum</w:t>
      </w:r>
      <w:r w:rsidR="00054CE4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a místo</w:t>
      </w:r>
      <w:r w:rsidR="00500053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narození, </w:t>
      </w:r>
      <w:r w:rsidR="00277601" w:rsidRPr="00A63BDD">
        <w:rPr>
          <w:rStyle w:val="A6"/>
          <w:rFonts w:asciiTheme="minorHAnsi" w:hAnsiTheme="minorHAnsi" w:cstheme="minorHAnsi"/>
          <w:sz w:val="22"/>
          <w:szCs w:val="22"/>
        </w:rPr>
        <w:t>rodné číslo,</w:t>
      </w:r>
      <w:r w:rsidR="00566AF3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pohlaví,</w:t>
      </w:r>
      <w:r w:rsidR="00277601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500053" w:rsidRPr="00A63BDD">
        <w:rPr>
          <w:rStyle w:val="A6"/>
          <w:rFonts w:asciiTheme="minorHAnsi" w:hAnsiTheme="minorHAnsi" w:cstheme="minorHAnsi"/>
          <w:sz w:val="22"/>
          <w:szCs w:val="22"/>
        </w:rPr>
        <w:t>IČO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, DIČ</w:t>
      </w:r>
      <w:r w:rsidR="0087517D" w:rsidRPr="00A63BDD">
        <w:rPr>
          <w:rStyle w:val="A6"/>
          <w:rFonts w:asciiTheme="minorHAnsi" w:hAnsiTheme="minorHAnsi" w:cstheme="minorHAnsi"/>
          <w:sz w:val="22"/>
          <w:szCs w:val="22"/>
        </w:rPr>
        <w:t>,</w:t>
      </w:r>
      <w:r w:rsidR="005D0379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místo podnikání a</w:t>
      </w:r>
      <w:r w:rsidR="00F91CEA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5D0379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další </w:t>
      </w:r>
      <w:r w:rsidR="0074112A" w:rsidRPr="00A63BDD">
        <w:rPr>
          <w:rStyle w:val="A6"/>
          <w:rFonts w:asciiTheme="minorHAnsi" w:hAnsiTheme="minorHAnsi" w:cstheme="minorHAnsi"/>
          <w:sz w:val="22"/>
          <w:szCs w:val="22"/>
        </w:rPr>
        <w:t>údaje uvedené v dokladu totožnosti</w:t>
      </w:r>
      <w:r w:rsidR="00F91CEA" w:rsidRPr="00A63BDD">
        <w:rPr>
          <w:rStyle w:val="A6"/>
          <w:rFonts w:asciiTheme="minorHAnsi" w:hAnsiTheme="minorHAnsi" w:cstheme="minorHAnsi"/>
          <w:sz w:val="22"/>
          <w:szCs w:val="22"/>
        </w:rPr>
        <w:t>;</w:t>
      </w:r>
      <w:r w:rsidR="00C662D2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</w:p>
    <w:p w14:paraId="3F1F2AAB" w14:textId="216F0924" w:rsidR="006233B1" w:rsidRPr="00A63BDD" w:rsidRDefault="00C662D2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lastRenderedPageBreak/>
        <w:t>osobní údaje v podobě fotografie / audiovizuálního záznamu, který zachycuje podobu, jméno, příjmení;</w:t>
      </w:r>
    </w:p>
    <w:p w14:paraId="29B4B7B1" w14:textId="55F3B421" w:rsidR="006233B1" w:rsidRPr="00A63BDD" w:rsidRDefault="006233B1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>kontaktní údaje</w:t>
      </w:r>
      <w:r w:rsidR="00500053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– adresa, telefonní číslo, e</w:t>
      </w:r>
      <w:r w:rsidR="00081FA1" w:rsidRPr="00A63BDD">
        <w:rPr>
          <w:rStyle w:val="A6"/>
          <w:rFonts w:asciiTheme="minorHAnsi" w:hAnsiTheme="minorHAnsi" w:cstheme="minorHAnsi"/>
          <w:sz w:val="22"/>
          <w:szCs w:val="22"/>
        </w:rPr>
        <w:t>-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mailová adresa;</w:t>
      </w:r>
    </w:p>
    <w:p w14:paraId="60E401B5" w14:textId="11BE788F" w:rsidR="00C662D2" w:rsidRPr="00A63BDD" w:rsidRDefault="0074112A" w:rsidP="00C662D2">
      <w:pPr>
        <w:pStyle w:val="Pa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>síťový identifikátor – IP adresa;</w:t>
      </w:r>
    </w:p>
    <w:p w14:paraId="14F7C56A" w14:textId="2D2CCC6F" w:rsidR="006233B1" w:rsidRPr="00A63BDD" w:rsidRDefault="006233B1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>finanční údaje – číslo bankovního účtu;</w:t>
      </w:r>
    </w:p>
    <w:p w14:paraId="10DFF8A0" w14:textId="3DB02FC1" w:rsidR="00BF3A25" w:rsidRPr="00A63BDD" w:rsidRDefault="00BF3A25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údaje, které Společnosti poskytli její klienti v rámci plnění </w:t>
      </w:r>
      <w:r w:rsidR="00D2401A" w:rsidRPr="00A63BDD">
        <w:rPr>
          <w:rStyle w:val="A6"/>
          <w:rFonts w:asciiTheme="minorHAnsi" w:hAnsiTheme="minorHAnsi" w:cstheme="minorHAnsi"/>
          <w:sz w:val="22"/>
          <w:szCs w:val="22"/>
        </w:rPr>
        <w:t>S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mlouvy a při výkonu činností, které s tímto bezprostředně souvisejí;</w:t>
      </w:r>
    </w:p>
    <w:p w14:paraId="005D2B42" w14:textId="2A73BFBA" w:rsidR="006233B1" w:rsidRPr="00A63BDD" w:rsidRDefault="006233B1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>údaje o vztahu subjektu údajů k</w:t>
      </w:r>
      <w:r w:rsidR="00662115" w:rsidRPr="00A63BDD">
        <w:rPr>
          <w:rStyle w:val="A6"/>
          <w:rFonts w:asciiTheme="minorHAnsi" w:hAnsiTheme="minorHAnsi" w:cstheme="minorHAnsi"/>
          <w:sz w:val="22"/>
          <w:szCs w:val="22"/>
        </w:rPr>
        <w:t>e Společnost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i</w:t>
      </w:r>
      <w:r w:rsidR="00081FA1" w:rsidRPr="00A63BDD">
        <w:rPr>
          <w:rStyle w:val="A6"/>
          <w:rFonts w:asciiTheme="minorHAnsi" w:hAnsiTheme="minorHAnsi" w:cstheme="minorHAnsi"/>
          <w:sz w:val="22"/>
          <w:szCs w:val="22"/>
        </w:rPr>
        <w:t>;</w:t>
      </w:r>
    </w:p>
    <w:p w14:paraId="11513BDA" w14:textId="2306AF9E" w:rsidR="006233B1" w:rsidRPr="00A63BDD" w:rsidRDefault="006233B1" w:rsidP="0082728A">
      <w:pPr>
        <w:pStyle w:val="Pa0"/>
        <w:numPr>
          <w:ilvl w:val="0"/>
          <w:numId w:val="16"/>
        </w:numPr>
        <w:spacing w:line="276" w:lineRule="auto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údaje nezbytné pro plnění evidenčních a vykazovacích povinností </w:t>
      </w:r>
      <w:r w:rsidR="00662115" w:rsidRPr="00A63BDD">
        <w:rPr>
          <w:rStyle w:val="A6"/>
          <w:rFonts w:asciiTheme="minorHAnsi" w:hAnsiTheme="minorHAnsi" w:cstheme="minorHAnsi"/>
          <w:sz w:val="22"/>
          <w:szCs w:val="22"/>
        </w:rPr>
        <w:t>Společnosti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jako</w:t>
      </w:r>
      <w:r w:rsidR="00081FA1" w:rsidRPr="00A63BDD">
        <w:rPr>
          <w:rStyle w:val="A6"/>
          <w:rFonts w:asciiTheme="minorHAnsi" w:hAnsiTheme="minorHAnsi" w:cstheme="minorHAnsi"/>
          <w:sz w:val="22"/>
          <w:szCs w:val="22"/>
        </w:rPr>
        <w:t>žto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zaměstnavatele;</w:t>
      </w:r>
    </w:p>
    <w:p w14:paraId="7755137B" w14:textId="64499AA6" w:rsidR="00F75A06" w:rsidRPr="00A63BDD" w:rsidRDefault="00C662D2" w:rsidP="00F75A06">
      <w:pPr>
        <w:pStyle w:val="Pa0"/>
        <w:numPr>
          <w:ilvl w:val="0"/>
          <w:numId w:val="16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životopis a </w:t>
      </w:r>
      <w:r w:rsidR="006233B1" w:rsidRPr="00A63BDD">
        <w:rPr>
          <w:rStyle w:val="A6"/>
          <w:rFonts w:asciiTheme="minorHAnsi" w:hAnsiTheme="minorHAnsi" w:cstheme="minorHAnsi"/>
          <w:sz w:val="22"/>
          <w:szCs w:val="22"/>
        </w:rPr>
        <w:t>údaje o kvalifikaci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>, schopnostech a</w:t>
      </w:r>
      <w:r w:rsidR="006233B1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pracovních zkušenostech subjektu údajů jako uchazeče o zaměstnání v</w:t>
      </w:r>
      <w:r w:rsidR="00662115" w:rsidRPr="00A63BDD">
        <w:rPr>
          <w:rStyle w:val="A6"/>
          <w:rFonts w:asciiTheme="minorHAnsi" w:hAnsiTheme="minorHAnsi" w:cstheme="minorHAnsi"/>
          <w:sz w:val="22"/>
          <w:szCs w:val="22"/>
        </w:rPr>
        <w:t>e</w:t>
      </w:r>
      <w:r w:rsidR="006233B1"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662115" w:rsidRPr="00A63BDD">
        <w:rPr>
          <w:rStyle w:val="A6"/>
          <w:rFonts w:asciiTheme="minorHAnsi" w:hAnsiTheme="minorHAnsi" w:cstheme="minorHAnsi"/>
          <w:sz w:val="22"/>
          <w:szCs w:val="22"/>
        </w:rPr>
        <w:t>Společnosti</w:t>
      </w:r>
      <w:r w:rsidRPr="00A63BDD">
        <w:rPr>
          <w:rStyle w:val="A6"/>
          <w:rFonts w:asciiTheme="minorHAnsi" w:hAnsiTheme="minorHAnsi" w:cstheme="minorHAnsi"/>
          <w:sz w:val="22"/>
          <w:szCs w:val="22"/>
        </w:rPr>
        <w:t xml:space="preserve">. </w:t>
      </w:r>
    </w:p>
    <w:p w14:paraId="78A0FDAC" w14:textId="475E920D" w:rsidR="00F75A06" w:rsidRPr="00A63BDD" w:rsidRDefault="00C21EE2" w:rsidP="0082728A">
      <w:pPr>
        <w:spacing w:after="0"/>
        <w:rPr>
          <w:rFonts w:cstheme="minorHAnsi"/>
          <w:b/>
        </w:rPr>
      </w:pPr>
      <w:r w:rsidRPr="00A63BDD">
        <w:rPr>
          <w:rFonts w:cstheme="minorHAnsi"/>
          <w:b/>
        </w:rPr>
        <w:t>DOBA ZPRACOVÁNÍ OSOBNÍCH ÚDAJŮ</w:t>
      </w:r>
    </w:p>
    <w:p w14:paraId="511E0D03" w14:textId="7F5C1935" w:rsidR="00C21EE2" w:rsidRPr="00A63BDD" w:rsidRDefault="00C21EE2" w:rsidP="0082728A">
      <w:pPr>
        <w:jc w:val="both"/>
        <w:rPr>
          <w:rFonts w:cstheme="minorHAnsi"/>
        </w:rPr>
      </w:pPr>
      <w:r w:rsidRPr="00A63BDD">
        <w:rPr>
          <w:rFonts w:cstheme="minorHAnsi"/>
        </w:rPr>
        <w:t xml:space="preserve">Osobní údaje </w:t>
      </w:r>
      <w:r w:rsidR="003E11D9" w:rsidRPr="00A63BDD">
        <w:rPr>
          <w:rFonts w:cstheme="minorHAnsi"/>
        </w:rPr>
        <w:t>jsou</w:t>
      </w:r>
      <w:r w:rsidRPr="00A63BDD">
        <w:rPr>
          <w:rFonts w:cstheme="minorHAnsi"/>
        </w:rPr>
        <w:t xml:space="preserve"> </w:t>
      </w:r>
      <w:r w:rsidR="00662115" w:rsidRPr="00A63BDD">
        <w:rPr>
          <w:rFonts w:cstheme="minorHAnsi"/>
        </w:rPr>
        <w:t>Společností</w:t>
      </w:r>
      <w:r w:rsidRPr="00A63BDD">
        <w:rPr>
          <w:rFonts w:cstheme="minorHAnsi"/>
        </w:rPr>
        <w:t xml:space="preserve"> zpracovávány po dobu účinnosti </w:t>
      </w:r>
      <w:r w:rsidR="00D2401A" w:rsidRPr="00A63BDD">
        <w:rPr>
          <w:rFonts w:cstheme="minorHAnsi"/>
        </w:rPr>
        <w:t>S</w:t>
      </w:r>
      <w:r w:rsidRPr="00A63BDD">
        <w:rPr>
          <w:rFonts w:cstheme="minorHAnsi"/>
        </w:rPr>
        <w:t xml:space="preserve">mlouvy </w:t>
      </w:r>
      <w:r w:rsidR="00BF3A25" w:rsidRPr="00A63BDD">
        <w:rPr>
          <w:rFonts w:cstheme="minorHAnsi"/>
        </w:rPr>
        <w:t xml:space="preserve">uzavřené </w:t>
      </w:r>
      <w:r w:rsidR="00662115" w:rsidRPr="00A63BDD">
        <w:rPr>
          <w:rFonts w:cstheme="minorHAnsi"/>
        </w:rPr>
        <w:t>s klientem</w:t>
      </w:r>
      <w:r w:rsidRPr="00A63BDD">
        <w:rPr>
          <w:rFonts w:cstheme="minorHAnsi"/>
        </w:rPr>
        <w:t xml:space="preserve">, resp. </w:t>
      </w:r>
      <w:r w:rsidR="00BF3A25" w:rsidRPr="00A63BDD">
        <w:rPr>
          <w:rFonts w:cstheme="minorHAnsi"/>
        </w:rPr>
        <w:t xml:space="preserve">obecně </w:t>
      </w:r>
      <w:r w:rsidRPr="00A63BDD">
        <w:rPr>
          <w:rFonts w:cstheme="minorHAnsi"/>
        </w:rPr>
        <w:t xml:space="preserve">po dobu účinnosti závazkového právního vztahu, v souvislosti s nímž jsou osobní údaje subjektu údajů zpracovávány. Déle </w:t>
      </w:r>
      <w:r w:rsidR="003E11D9" w:rsidRPr="00A63BDD">
        <w:rPr>
          <w:rFonts w:cstheme="minorHAnsi"/>
        </w:rPr>
        <w:t>jsou</w:t>
      </w:r>
      <w:r w:rsidRPr="00A63BDD">
        <w:rPr>
          <w:rFonts w:cstheme="minorHAnsi"/>
        </w:rPr>
        <w:t xml:space="preserve"> osobní údaje zpracovávány jen za předpokladu, že t</w:t>
      </w:r>
      <w:r w:rsidR="003E11D9" w:rsidRPr="00A63BDD">
        <w:rPr>
          <w:rFonts w:cstheme="minorHAnsi"/>
        </w:rPr>
        <w:t>ak</w:t>
      </w:r>
      <w:r w:rsidRPr="00A63BDD">
        <w:rPr>
          <w:rFonts w:cstheme="minorHAnsi"/>
        </w:rPr>
        <w:t xml:space="preserve"> stanoví právní předpis, anebo</w:t>
      </w:r>
      <w:r w:rsidR="00662115" w:rsidRPr="00A63BDD">
        <w:rPr>
          <w:rFonts w:cstheme="minorHAnsi"/>
        </w:rPr>
        <w:t xml:space="preserve"> </w:t>
      </w:r>
      <w:r w:rsidRPr="00A63BDD">
        <w:rPr>
          <w:rFonts w:cstheme="minorHAnsi"/>
        </w:rPr>
        <w:t xml:space="preserve">odůvodňuje-li takové zpracování potřeba či potenciál úplného vypořádání nároků ze závazkového právního vztahu uzavřeného mezi </w:t>
      </w:r>
      <w:r w:rsidR="00662115" w:rsidRPr="00A63BDD">
        <w:rPr>
          <w:rFonts w:cstheme="minorHAnsi"/>
        </w:rPr>
        <w:t>Společností</w:t>
      </w:r>
      <w:r w:rsidRPr="00A63BDD">
        <w:rPr>
          <w:rFonts w:cstheme="minorHAnsi"/>
        </w:rPr>
        <w:t xml:space="preserve"> jako</w:t>
      </w:r>
      <w:r w:rsidR="003E11D9" w:rsidRPr="00A63BDD">
        <w:rPr>
          <w:rFonts w:cstheme="minorHAnsi"/>
        </w:rPr>
        <w:t>žto</w:t>
      </w:r>
      <w:r w:rsidRPr="00A63BDD">
        <w:rPr>
          <w:rFonts w:cstheme="minorHAnsi"/>
        </w:rPr>
        <w:t xml:space="preserve"> správcem a subjektem údajů, resp. třetí osobou, jsou-li v této souvislosti zpracovávány osobní údaje subjekt</w:t>
      </w:r>
      <w:r w:rsidR="003E11D9" w:rsidRPr="00A63BDD">
        <w:rPr>
          <w:rFonts w:cstheme="minorHAnsi"/>
        </w:rPr>
        <w:t>ů</w:t>
      </w:r>
      <w:r w:rsidRPr="00A63BDD">
        <w:rPr>
          <w:rFonts w:cstheme="minorHAnsi"/>
        </w:rPr>
        <w:t xml:space="preserve"> údajů.</w:t>
      </w:r>
    </w:p>
    <w:p w14:paraId="08E609C1" w14:textId="77777777" w:rsidR="00E128AC" w:rsidRPr="00A63BDD" w:rsidRDefault="00E128AC" w:rsidP="0082728A">
      <w:pPr>
        <w:spacing w:after="0"/>
        <w:rPr>
          <w:rFonts w:cstheme="minorHAnsi"/>
          <w:b/>
        </w:rPr>
      </w:pPr>
      <w:r w:rsidRPr="00A63BDD">
        <w:rPr>
          <w:rFonts w:cstheme="minorHAnsi"/>
          <w:b/>
        </w:rPr>
        <w:t>PŘÍJEMCI OSOBNÍCH ÚDAJŮ</w:t>
      </w:r>
    </w:p>
    <w:p w14:paraId="7C10E689" w14:textId="516B6CDD" w:rsidR="00E128AC" w:rsidRPr="00A63BDD" w:rsidRDefault="00662115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Společnost</w:t>
      </w:r>
      <w:r w:rsidR="00E128AC" w:rsidRPr="00A63BDD">
        <w:rPr>
          <w:rFonts w:cstheme="minorHAnsi"/>
        </w:rPr>
        <w:t xml:space="preserve"> osobní údaje zpřístupňuje pouze oprávněným zaměstnancům a spolupracujícím </w:t>
      </w:r>
      <w:r w:rsidRPr="00A63BDD">
        <w:rPr>
          <w:rFonts w:cstheme="minorHAnsi"/>
        </w:rPr>
        <w:t>osobám</w:t>
      </w:r>
      <w:r w:rsidR="00E128AC" w:rsidRPr="00A63BDD">
        <w:rPr>
          <w:rFonts w:cstheme="minorHAnsi"/>
        </w:rPr>
        <w:t xml:space="preserve"> nebo jednotlivým zpracovatelům osobních údajů</w:t>
      </w:r>
      <w:r w:rsidRPr="00A63BDD">
        <w:rPr>
          <w:rFonts w:cstheme="minorHAnsi"/>
        </w:rPr>
        <w:t>, s nimiž má Společnost uzavřen</w:t>
      </w:r>
      <w:r w:rsidR="006866E5" w:rsidRPr="00A63BDD">
        <w:rPr>
          <w:rFonts w:cstheme="minorHAnsi"/>
        </w:rPr>
        <w:t>o</w:t>
      </w:r>
      <w:r w:rsidRPr="00A63BDD">
        <w:rPr>
          <w:rFonts w:cstheme="minorHAnsi"/>
        </w:rPr>
        <w:t>u smlouvu o zpracování</w:t>
      </w:r>
      <w:r w:rsidR="00E128AC" w:rsidRPr="00A63BDD">
        <w:rPr>
          <w:rFonts w:cstheme="minorHAnsi"/>
        </w:rPr>
        <w:t>, případně dalším správcům, vždy však pouze v míře nezbytné pro naplnění jednotlivých účelů zpracování a na základě odpovídajícího právního titulu pro zpracování osobních údajů.</w:t>
      </w:r>
      <w:r w:rsidR="003E11D9" w:rsidRPr="00A63BDD">
        <w:rPr>
          <w:rFonts w:cstheme="minorHAnsi"/>
        </w:rPr>
        <w:t xml:space="preserve"> Aktuální seznam zpracovatelů osobních údajů je</w:t>
      </w:r>
      <w:r w:rsidR="00572A33" w:rsidRPr="00A63BDD">
        <w:rPr>
          <w:rFonts w:cstheme="minorHAnsi"/>
        </w:rPr>
        <w:t xml:space="preserve"> dostupný</w:t>
      </w:r>
      <w:r w:rsidR="003E11D9" w:rsidRPr="00A63BDD">
        <w:rPr>
          <w:rFonts w:cstheme="minorHAnsi"/>
        </w:rPr>
        <w:t xml:space="preserve"> </w:t>
      </w:r>
      <w:r w:rsidR="00566AF3" w:rsidRPr="00A63BDD">
        <w:rPr>
          <w:rFonts w:cstheme="minorHAnsi"/>
        </w:rPr>
        <w:t>na vyžádání v sídle Společnosti.</w:t>
      </w:r>
    </w:p>
    <w:p w14:paraId="2F69032B" w14:textId="70E309C0" w:rsidR="00B3350B" w:rsidRPr="00A63BDD" w:rsidRDefault="00662115" w:rsidP="0082728A">
      <w:pPr>
        <w:jc w:val="both"/>
        <w:rPr>
          <w:rFonts w:cstheme="minorHAnsi"/>
        </w:rPr>
      </w:pPr>
      <w:r w:rsidRPr="00A63BDD">
        <w:rPr>
          <w:rFonts w:cstheme="minorHAnsi"/>
        </w:rPr>
        <w:t>Společnost</w:t>
      </w:r>
      <w:r w:rsidR="00E128AC" w:rsidRPr="00A63BDD">
        <w:rPr>
          <w:rFonts w:cstheme="minorHAnsi"/>
        </w:rPr>
        <w:t xml:space="preserve"> je v zákonem stanovených případech oprávněna, resp. povinna</w:t>
      </w:r>
      <w:r w:rsidRPr="00A63BDD">
        <w:rPr>
          <w:rFonts w:cstheme="minorHAnsi"/>
        </w:rPr>
        <w:t>,</w:t>
      </w:r>
      <w:r w:rsidR="00E128AC" w:rsidRPr="00A63BDD">
        <w:rPr>
          <w:rFonts w:cstheme="minorHAnsi"/>
        </w:rPr>
        <w:t xml:space="preserve"> některé osobní údaje předat na základě platných právních předpisů orgánům veřejné moci, resp. subjektům pověřený</w:t>
      </w:r>
      <w:r w:rsidRPr="00A63BDD">
        <w:rPr>
          <w:rFonts w:cstheme="minorHAnsi"/>
        </w:rPr>
        <w:t>m</w:t>
      </w:r>
      <w:r w:rsidR="00E128AC" w:rsidRPr="00A63BDD">
        <w:rPr>
          <w:rFonts w:cstheme="minorHAnsi"/>
        </w:rPr>
        <w:t xml:space="preserve"> </w:t>
      </w:r>
      <w:r w:rsidR="003E11D9" w:rsidRPr="00A63BDD">
        <w:rPr>
          <w:rFonts w:cstheme="minorHAnsi"/>
        </w:rPr>
        <w:t xml:space="preserve">k </w:t>
      </w:r>
      <w:r w:rsidR="00E128AC" w:rsidRPr="00A63BDD">
        <w:rPr>
          <w:rFonts w:cstheme="minorHAnsi"/>
        </w:rPr>
        <w:t>plnění úkolů ve veřejném zájmu</w:t>
      </w:r>
      <w:r w:rsidR="00B3350B" w:rsidRPr="00A63BDD">
        <w:rPr>
          <w:rFonts w:cstheme="minorHAnsi"/>
        </w:rPr>
        <w:t xml:space="preserve">. </w:t>
      </w:r>
    </w:p>
    <w:p w14:paraId="194D3B6C" w14:textId="77777777" w:rsidR="0073612B" w:rsidRPr="00A63BDD" w:rsidRDefault="00B462E6" w:rsidP="0082728A">
      <w:pPr>
        <w:spacing w:after="0"/>
        <w:jc w:val="both"/>
        <w:rPr>
          <w:rFonts w:cstheme="minorHAnsi"/>
          <w:b/>
        </w:rPr>
      </w:pPr>
      <w:r w:rsidRPr="00A63BDD">
        <w:rPr>
          <w:rFonts w:cstheme="minorHAnsi"/>
          <w:b/>
        </w:rPr>
        <w:t>PRAVIDLA POUŽÍVÁNÍ COOKIES</w:t>
      </w:r>
    </w:p>
    <w:p w14:paraId="4327858E" w14:textId="17CE7295" w:rsidR="00B462E6" w:rsidRPr="00A63BDD" w:rsidRDefault="0073612B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 xml:space="preserve">Společnost využívá na svých webových stránkách </w:t>
      </w:r>
      <w:r w:rsidR="003A750D">
        <w:rPr>
          <w:rFonts w:cstheme="minorHAnsi"/>
        </w:rPr>
        <w:t xml:space="preserve">výlučně </w:t>
      </w:r>
      <w:r w:rsidRPr="00A63BDD">
        <w:rPr>
          <w:rFonts w:cstheme="minorHAnsi"/>
        </w:rPr>
        <w:t>tz</w:t>
      </w:r>
      <w:r w:rsidR="00166996" w:rsidRPr="00A63BDD">
        <w:rPr>
          <w:rFonts w:cstheme="minorHAnsi"/>
        </w:rPr>
        <w:t>v</w:t>
      </w:r>
      <w:r w:rsidRPr="00A63BDD">
        <w:rPr>
          <w:rFonts w:cstheme="minorHAnsi"/>
        </w:rPr>
        <w:t xml:space="preserve">. nezbytně nutné cookies, </w:t>
      </w:r>
      <w:r w:rsidR="003A750D">
        <w:rPr>
          <w:rFonts w:cstheme="minorHAnsi"/>
        </w:rPr>
        <w:t xml:space="preserve">pro jejichž využívání není vyžadován </w:t>
      </w:r>
      <w:r w:rsidRPr="00A63BDD">
        <w:rPr>
          <w:rFonts w:cstheme="minorHAnsi"/>
        </w:rPr>
        <w:t>souhlas uživatel</w:t>
      </w:r>
      <w:r w:rsidR="003A750D">
        <w:rPr>
          <w:rFonts w:cstheme="minorHAnsi"/>
        </w:rPr>
        <w:t>e</w:t>
      </w:r>
      <w:r w:rsidRPr="00A63BDD">
        <w:rPr>
          <w:rFonts w:cstheme="minorHAnsi"/>
        </w:rPr>
        <w:t>.</w:t>
      </w:r>
      <w:r w:rsidR="003A750D">
        <w:rPr>
          <w:rFonts w:cstheme="minorHAnsi"/>
        </w:rPr>
        <w:t xml:space="preserve"> </w:t>
      </w:r>
      <w:r w:rsidR="003A750D" w:rsidRPr="00A63BDD">
        <w:rPr>
          <w:rFonts w:eastAsia="Calibri" w:cstheme="minorHAnsi"/>
        </w:rPr>
        <w:t>Tyto cookies jsou nezbytné k tomu, aby webové stránky plnily své základní funkce. Nezbytně nutné cookies umožňují navigaci na stránkách a použití požadovaných prvků (např. přístup k zabezpečeným oblastem stránek). Bez těchto cookies není možné poskytovat služby, které umožňují provoz webových stránek a z tohoto důvodu není pro jejich využívání vyžadován souhlas uživatele webových stránek Společnosti.</w:t>
      </w:r>
    </w:p>
    <w:p w14:paraId="231CF846" w14:textId="77777777" w:rsidR="00DB3240" w:rsidRPr="00A63BDD" w:rsidRDefault="00DB3240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Provozovatelem těchto webových stránek je Společnost. Provoz webových stránek probíhá na území České republiky.</w:t>
      </w:r>
    </w:p>
    <w:p w14:paraId="42CC1BFC" w14:textId="5779EA24" w:rsidR="00425265" w:rsidRPr="00A63BDD" w:rsidRDefault="00B462E6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3BDD">
        <w:rPr>
          <w:rFonts w:cstheme="minorHAnsi"/>
        </w:rPr>
        <w:t xml:space="preserve"> </w:t>
      </w:r>
    </w:p>
    <w:p w14:paraId="28CC85A2" w14:textId="4BD29686" w:rsidR="00B462E6" w:rsidRPr="00A63BDD" w:rsidRDefault="00091AD0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V</w:t>
      </w:r>
      <w:r w:rsidR="00B462E6" w:rsidRPr="00A63BDD">
        <w:rPr>
          <w:rFonts w:cstheme="minorHAnsi"/>
        </w:rPr>
        <w:t xml:space="preserve">íce informací o souborech cookies </w:t>
      </w:r>
      <w:r w:rsidR="0082728A" w:rsidRPr="00A63BDD">
        <w:rPr>
          <w:rFonts w:cstheme="minorHAnsi"/>
        </w:rPr>
        <w:t>naleznete</w:t>
      </w:r>
      <w:r w:rsidRPr="00A63BDD">
        <w:rPr>
          <w:rFonts w:cstheme="minorHAnsi"/>
        </w:rPr>
        <w:t xml:space="preserve"> na</w:t>
      </w:r>
      <w:r w:rsidR="00B462E6" w:rsidRPr="00A63BDD">
        <w:rPr>
          <w:rFonts w:cstheme="minorHAnsi"/>
        </w:rPr>
        <w:t xml:space="preserve"> webu </w:t>
      </w:r>
      <w:hyperlink r:id="rId6" w:history="1">
        <w:r w:rsidR="008B5561" w:rsidRPr="00A63BDD">
          <w:rPr>
            <w:rStyle w:val="Hypertextovodkaz"/>
            <w:rFonts w:cstheme="minorHAnsi"/>
          </w:rPr>
          <w:t>https://www.aboutcookies.org/</w:t>
        </w:r>
      </w:hyperlink>
      <w:r w:rsidRPr="00A63BDD">
        <w:rPr>
          <w:rFonts w:cstheme="minorHAnsi"/>
        </w:rPr>
        <w:t>.</w:t>
      </w:r>
      <w:r w:rsidR="00B462E6" w:rsidRPr="00A63BDD">
        <w:rPr>
          <w:rFonts w:cstheme="minorHAnsi"/>
        </w:rPr>
        <w:br/>
      </w:r>
    </w:p>
    <w:p w14:paraId="1D4FA3C9" w14:textId="77777777" w:rsidR="00A63BDD" w:rsidRDefault="00A63BDD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41A6B413" w14:textId="77777777" w:rsidR="00A63BDD" w:rsidRDefault="00A63BDD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F7AA3E9" w14:textId="77777777" w:rsidR="00A63BDD" w:rsidRDefault="00A63BDD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492F5092" w14:textId="33571984" w:rsidR="00B462E6" w:rsidRPr="00A63BDD" w:rsidRDefault="00B462E6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A63BDD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Cookies používané na stránkách Společnosti</w:t>
      </w:r>
    </w:p>
    <w:p w14:paraId="12DD6279" w14:textId="77777777" w:rsidR="008B5561" w:rsidRPr="00A63BDD" w:rsidRDefault="008B5561" w:rsidP="0082728A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tbl>
      <w:tblPr>
        <w:tblStyle w:val="TableNormal"/>
        <w:tblW w:w="9418" w:type="dxa"/>
        <w:tblInd w:w="-2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652"/>
        <w:gridCol w:w="1239"/>
        <w:gridCol w:w="963"/>
        <w:gridCol w:w="4366"/>
        <w:gridCol w:w="1198"/>
      </w:tblGrid>
      <w:tr w:rsidR="00B462E6" w:rsidRPr="00A63BDD" w14:paraId="78F62E42" w14:textId="77777777" w:rsidTr="00891151">
        <w:trPr>
          <w:trHeight w:val="526"/>
          <w:tblHeader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DE23" w14:textId="77777777" w:rsidR="00B462E6" w:rsidRPr="00A63BDD" w:rsidRDefault="00B462E6" w:rsidP="009655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cookies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AA2D" w14:textId="77777777" w:rsidR="00B462E6" w:rsidRPr="00A63BDD" w:rsidRDefault="00B462E6" w:rsidP="009655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 zpracování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4270" w14:textId="77777777" w:rsidR="00B462E6" w:rsidRPr="00A63BDD" w:rsidRDefault="00B462E6" w:rsidP="009655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Zdroj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A7E1B" w14:textId="77777777" w:rsidR="00B462E6" w:rsidRPr="00A63BDD" w:rsidRDefault="00B462E6" w:rsidP="009655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4AD39" w14:textId="77777777" w:rsidR="00B462E6" w:rsidRPr="00A63BDD" w:rsidRDefault="00B462E6" w:rsidP="009655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cookies</w:t>
            </w:r>
          </w:p>
        </w:tc>
      </w:tr>
      <w:tr w:rsidR="00B462E6" w:rsidRPr="00A63BDD" w14:paraId="10555A26" w14:textId="77777777" w:rsidTr="00891151">
        <w:tblPrEx>
          <w:shd w:val="clear" w:color="auto" w:fill="CED7E7"/>
        </w:tblPrEx>
        <w:trPr>
          <w:trHeight w:val="40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8FEB" w14:textId="399C8B45" w:rsidR="00B462E6" w:rsidRPr="00A63BDD" w:rsidRDefault="00C277A0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4431">
              <w:rPr>
                <w:rFonts w:asciiTheme="minorHAnsi" w:eastAsia="Calibri" w:hAnsiTheme="minorHAnsi" w:cstheme="minorHAnsi"/>
                <w:sz w:val="22"/>
                <w:szCs w:val="22"/>
              </w:rPr>
              <w:t>Cookie</w:t>
            </w:r>
            <w:proofErr w:type="spellEnd"/>
            <w:r w:rsidRPr="0061443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614431">
              <w:rPr>
                <w:rFonts w:asciiTheme="minorHAnsi" w:eastAsia="Calibri" w:hAnsiTheme="minorHAnsi" w:cstheme="minorHAnsi"/>
                <w:sz w:val="22"/>
                <w:szCs w:val="22"/>
              </w:rPr>
              <w:t>cookieconsent_dismissed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DA40" w14:textId="66EB0CF6" w:rsidR="00B462E6" w:rsidRPr="00A63BDD" w:rsidRDefault="00921855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rok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A5B6" w14:textId="33DE1D99" w:rsidR="00B462E6" w:rsidRPr="00A63BDD" w:rsidRDefault="00921855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  <w:r w:rsidR="00660896">
              <w:rPr>
                <w:rFonts w:asciiTheme="minorHAnsi" w:hAnsiTheme="minorHAnsi" w:cstheme="minorHAnsi"/>
                <w:sz w:val="22"/>
                <w:szCs w:val="22"/>
              </w:rPr>
              <w:t>ové stránky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1681" w14:textId="16D70AF1" w:rsidR="00B462E6" w:rsidRPr="0052487B" w:rsidRDefault="00660896" w:rsidP="00891151">
            <w:pPr>
              <w:pStyle w:val="Normln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0896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Cookies nezbytně nutné </w:t>
            </w:r>
            <w:r w:rsidRPr="00660896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tomu, aby webové stránky plnily své základní funkce. Nezbytně nutné cookies umožňují navigaci na stránkách a použití požadovaných prvků (např. přístup k zabezpečeným oblastem stránek</w:t>
            </w:r>
            <w:r w:rsidR="00614431">
              <w:rPr>
                <w:rFonts w:asciiTheme="minorHAnsi" w:eastAsia="Calibri" w:hAnsiTheme="minorHAnsi" w:cstheme="minorHAnsi"/>
                <w:sz w:val="22"/>
                <w:szCs w:val="22"/>
              </w:rPr>
              <w:t>, možnost uživatele seznámit se s tím, že nevyužíváme coo</w:t>
            </w:r>
            <w:r w:rsidR="0052487B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="00614431">
              <w:rPr>
                <w:rFonts w:asciiTheme="minorHAnsi" w:eastAsia="Calibri" w:hAnsiTheme="minorHAnsi" w:cstheme="minorHAnsi"/>
                <w:sz w:val="22"/>
                <w:szCs w:val="22"/>
              </w:rPr>
              <w:t>ies třetích stran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8454" w14:textId="4650D534" w:rsidR="00B462E6" w:rsidRDefault="00660896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Technické</w:t>
            </w:r>
          </w:p>
          <w:p w14:paraId="64C90F1B" w14:textId="10AA605D" w:rsidR="00660896" w:rsidRPr="00A63BDD" w:rsidRDefault="00660896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561" w:rsidRPr="00A63BDD" w14:paraId="3B0E526F" w14:textId="77777777" w:rsidTr="00891151">
        <w:tblPrEx>
          <w:shd w:val="clear" w:color="auto" w:fill="CED7E7"/>
        </w:tblPrEx>
        <w:trPr>
          <w:trHeight w:val="40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C2D9" w14:textId="6E5BE1E0" w:rsidR="008B5561" w:rsidRPr="00A63BDD" w:rsidDel="008B5561" w:rsidRDefault="00921855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4431">
              <w:rPr>
                <w:rFonts w:asciiTheme="minorHAnsi" w:eastAsia="Calibri" w:hAnsiTheme="minorHAnsi" w:cstheme="minorHAnsi"/>
                <w:sz w:val="22"/>
                <w:szCs w:val="22"/>
              </w:rPr>
              <w:t>october_session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D1A1" w14:textId="058A5330" w:rsidR="008B5561" w:rsidRPr="00A63BDD" w:rsidDel="008B5561" w:rsidRDefault="00660896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hodina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DC50" w14:textId="22110214" w:rsidR="008B5561" w:rsidRPr="00A63BDD" w:rsidDel="008B5561" w:rsidRDefault="00660896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Webové stránky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C633" w14:textId="22D64981" w:rsidR="008B5561" w:rsidRPr="00A63BDD" w:rsidDel="008B5561" w:rsidRDefault="0052487B" w:rsidP="0089115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N</w:t>
            </w:r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ezbytná cookies PHP </w:t>
            </w:r>
            <w:proofErr w:type="spellStart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Laravel</w:t>
            </w:r>
            <w:proofErr w:type="spellEnd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Framevorku</w:t>
            </w:r>
            <w:proofErr w:type="spellEnd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October</w:t>
            </w:r>
            <w:proofErr w:type="spellEnd"/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14431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–</w:t>
            </w:r>
            <w:r w:rsidR="00B27B94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14431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co</w:t>
            </w:r>
            <w:r w:rsidR="00891151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o</w:t>
            </w:r>
            <w:r w:rsidR="00614431"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kies nutná k tomu, aby stránky vůbec fungovaly</w:t>
            </w:r>
            <w:r w:rsidRPr="0089115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. Bez těchto cookies není možné poskytovat služby, které umožňují provoz webových stránek.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63E7" w14:textId="5764C557" w:rsidR="008B5561" w:rsidRPr="00A63BDD" w:rsidDel="008B5561" w:rsidRDefault="00660896" w:rsidP="0089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Technické </w:t>
            </w:r>
          </w:p>
        </w:tc>
      </w:tr>
    </w:tbl>
    <w:p w14:paraId="59A123AD" w14:textId="77777777" w:rsidR="00771AB2" w:rsidRPr="00A63BDD" w:rsidRDefault="00771AB2" w:rsidP="0082728A">
      <w:pPr>
        <w:spacing w:after="0"/>
        <w:jc w:val="both"/>
        <w:rPr>
          <w:rFonts w:cstheme="minorHAnsi"/>
          <w:b/>
        </w:rPr>
      </w:pPr>
    </w:p>
    <w:p w14:paraId="5AF522FF" w14:textId="77777777" w:rsidR="00B3350B" w:rsidRPr="00A63BDD" w:rsidRDefault="00B3350B" w:rsidP="0082728A">
      <w:pPr>
        <w:spacing w:after="0"/>
        <w:jc w:val="both"/>
        <w:rPr>
          <w:rFonts w:cstheme="minorHAnsi"/>
          <w:b/>
        </w:rPr>
      </w:pPr>
      <w:r w:rsidRPr="00A63BDD">
        <w:rPr>
          <w:rFonts w:cstheme="minorHAnsi"/>
          <w:b/>
        </w:rPr>
        <w:t>PRÁVA SUBJEKTŮ ÚDAJŮ</w:t>
      </w:r>
    </w:p>
    <w:p w14:paraId="094C88C0" w14:textId="77777777" w:rsidR="00B3350B" w:rsidRPr="00A63BDD" w:rsidRDefault="00B3350B" w:rsidP="0082728A">
      <w:pPr>
        <w:spacing w:after="0"/>
        <w:jc w:val="both"/>
        <w:rPr>
          <w:rFonts w:cstheme="minorHAnsi"/>
        </w:rPr>
      </w:pPr>
      <w:r w:rsidRPr="00A63BDD">
        <w:rPr>
          <w:rFonts w:cstheme="minorHAnsi"/>
        </w:rPr>
        <w:t>Subjekty údajů mají podle právních předpisů na ochranu osobních údajů následující práva:</w:t>
      </w:r>
    </w:p>
    <w:p w14:paraId="5826E7BE" w14:textId="5507A69C" w:rsidR="00B3350B" w:rsidRPr="00A63BDD" w:rsidRDefault="00B3350B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na přístup</w:t>
      </w:r>
      <w:r w:rsidR="003E11D9" w:rsidRPr="00A63BDD">
        <w:rPr>
          <w:rFonts w:cstheme="minorHAnsi"/>
          <w:b/>
          <w:bCs/>
        </w:rPr>
        <w:t xml:space="preserve"> </w:t>
      </w:r>
      <w:r w:rsidRPr="00A63BDD">
        <w:rPr>
          <w:rFonts w:cstheme="minorHAnsi"/>
        </w:rPr>
        <w:t xml:space="preserve">– subjekt údajů má právo od </w:t>
      </w:r>
      <w:r w:rsidR="00C4554F" w:rsidRPr="00A63BDD">
        <w:rPr>
          <w:rFonts w:cstheme="minorHAnsi"/>
        </w:rPr>
        <w:t>Společnosti</w:t>
      </w:r>
      <w:r w:rsidRPr="00A63BDD">
        <w:rPr>
          <w:rFonts w:cstheme="minorHAnsi"/>
        </w:rPr>
        <w:t xml:space="preserve"> jakožto správce získat informace o tom, zda zpracovává jeho osobní údaje, a pokud ano, o jaké údaje se jedná a jakým způsobem jsou zpracovávány;</w:t>
      </w:r>
    </w:p>
    <w:p w14:paraId="6795547D" w14:textId="2EC3A693" w:rsidR="00B3350B" w:rsidRPr="00A63BDD" w:rsidRDefault="009F5D87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na opravu</w:t>
      </w:r>
      <w:r w:rsidR="003E11D9" w:rsidRPr="00A63BDD">
        <w:rPr>
          <w:rFonts w:cstheme="minorHAnsi"/>
          <w:b/>
          <w:bCs/>
        </w:rPr>
        <w:t xml:space="preserve"> </w:t>
      </w:r>
      <w:r w:rsidR="00B3350B" w:rsidRPr="00A63BDD">
        <w:rPr>
          <w:rFonts w:cstheme="minorHAnsi"/>
        </w:rPr>
        <w:t>– subj</w:t>
      </w:r>
      <w:r w:rsidRPr="00A63BDD">
        <w:rPr>
          <w:rFonts w:cstheme="minorHAnsi"/>
        </w:rPr>
        <w:t xml:space="preserve">ekt údajů má právo, aby </w:t>
      </w:r>
      <w:r w:rsidR="00C4554F" w:rsidRPr="00A63BDD">
        <w:rPr>
          <w:rFonts w:cstheme="minorHAnsi"/>
        </w:rPr>
        <w:t>Společnost</w:t>
      </w:r>
      <w:r w:rsidR="00B3350B" w:rsidRPr="00A63BDD">
        <w:rPr>
          <w:rFonts w:cstheme="minorHAnsi"/>
        </w:rPr>
        <w:t xml:space="preserve"> bez zbytečného odkladu opravil</w:t>
      </w:r>
      <w:r w:rsidRPr="00A63BDD">
        <w:rPr>
          <w:rFonts w:cstheme="minorHAnsi"/>
        </w:rPr>
        <w:t>a</w:t>
      </w:r>
      <w:r w:rsidR="00B3350B" w:rsidRPr="00A63BDD">
        <w:rPr>
          <w:rFonts w:cstheme="minorHAnsi"/>
        </w:rPr>
        <w:t xml:space="preserve"> na jeho žádost nepřesné osobní úda</w:t>
      </w:r>
      <w:r w:rsidRPr="00A63BDD">
        <w:rPr>
          <w:rFonts w:cstheme="minorHAnsi"/>
        </w:rPr>
        <w:t>je, které se ho týkají</w:t>
      </w:r>
      <w:r w:rsidR="00B3350B" w:rsidRPr="00A63BDD">
        <w:rPr>
          <w:rFonts w:cstheme="minorHAnsi"/>
        </w:rPr>
        <w:t>;</w:t>
      </w:r>
    </w:p>
    <w:p w14:paraId="66D731E6" w14:textId="4F947EC1" w:rsidR="00B3350B" w:rsidRPr="00A63BDD" w:rsidRDefault="00B3350B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na výmaz</w:t>
      </w:r>
      <w:r w:rsidRPr="00A63BDD">
        <w:rPr>
          <w:rFonts w:cstheme="minorHAnsi"/>
        </w:rPr>
        <w:t xml:space="preserve"> (právo být zapomenut) – subjekt údajů má právo, aby </w:t>
      </w:r>
      <w:r w:rsidR="00C4554F" w:rsidRPr="00A63BDD">
        <w:rPr>
          <w:rFonts w:cstheme="minorHAnsi"/>
        </w:rPr>
        <w:t>Společnost</w:t>
      </w:r>
      <w:r w:rsidRPr="00A63BDD">
        <w:rPr>
          <w:rFonts w:cstheme="minorHAnsi"/>
        </w:rPr>
        <w:t xml:space="preserve"> zlikvidoval</w:t>
      </w:r>
      <w:r w:rsidR="009F5D87" w:rsidRPr="00A63BDD">
        <w:rPr>
          <w:rFonts w:cstheme="minorHAnsi"/>
        </w:rPr>
        <w:t>a</w:t>
      </w:r>
      <w:r w:rsidRPr="00A63BDD">
        <w:rPr>
          <w:rFonts w:cstheme="minorHAnsi"/>
        </w:rPr>
        <w:t xml:space="preserve"> osobní údaje, které o subjektu údajů zpracovává, pokud jsou splněny </w:t>
      </w:r>
      <w:r w:rsidR="003E11D9" w:rsidRPr="00A63BDD">
        <w:rPr>
          <w:rFonts w:cstheme="minorHAnsi"/>
        </w:rPr>
        <w:t>stanovené</w:t>
      </w:r>
      <w:r w:rsidRPr="00A63BDD">
        <w:rPr>
          <w:rFonts w:cstheme="minorHAnsi"/>
        </w:rPr>
        <w:t xml:space="preserve"> podmínky a subjekt údajů o to požádá;</w:t>
      </w:r>
    </w:p>
    <w:p w14:paraId="68A2335F" w14:textId="481078C9" w:rsidR="00B3350B" w:rsidRPr="00A63BDD" w:rsidRDefault="00B3350B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na omezení zpracování</w:t>
      </w:r>
      <w:r w:rsidR="003E11D9" w:rsidRPr="00A63BDD">
        <w:rPr>
          <w:rFonts w:cstheme="minorHAnsi"/>
        </w:rPr>
        <w:t xml:space="preserve"> </w:t>
      </w:r>
      <w:r w:rsidRPr="00A63BDD">
        <w:rPr>
          <w:rFonts w:cstheme="minorHAnsi"/>
        </w:rPr>
        <w:t xml:space="preserve">– subjekt údajů má právo, aby </w:t>
      </w:r>
      <w:r w:rsidR="00C4554F" w:rsidRPr="00A63BDD">
        <w:rPr>
          <w:rFonts w:cstheme="minorHAnsi"/>
        </w:rPr>
        <w:t>Společnost</w:t>
      </w:r>
      <w:r w:rsidRPr="00A63BDD">
        <w:rPr>
          <w:rFonts w:cstheme="minorHAnsi"/>
        </w:rPr>
        <w:t xml:space="preserve"> v určitých případech omezil</w:t>
      </w:r>
      <w:r w:rsidR="003E11D9" w:rsidRPr="00A63BDD">
        <w:rPr>
          <w:rFonts w:cstheme="minorHAnsi"/>
        </w:rPr>
        <w:t>a</w:t>
      </w:r>
      <w:r w:rsidRPr="00A63BDD">
        <w:rPr>
          <w:rFonts w:cstheme="minorHAnsi"/>
        </w:rPr>
        <w:t xml:space="preserve"> zpracování jeho osobních údajů;</w:t>
      </w:r>
    </w:p>
    <w:p w14:paraId="3199B627" w14:textId="68BA582C" w:rsidR="003E11D9" w:rsidRPr="00A63BDD" w:rsidRDefault="003E11D9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 xml:space="preserve">právo na přenositelnost </w:t>
      </w:r>
      <w:r w:rsidR="00581360" w:rsidRPr="00A63BDD">
        <w:rPr>
          <w:rFonts w:cstheme="minorHAnsi"/>
          <w:b/>
          <w:bCs/>
        </w:rPr>
        <w:t xml:space="preserve">údajů </w:t>
      </w:r>
      <w:r w:rsidRPr="00A63BDD">
        <w:rPr>
          <w:rFonts w:cstheme="minorHAnsi"/>
        </w:rPr>
        <w:t>– subjekt údajů má právo</w:t>
      </w:r>
      <w:r w:rsidR="002B79E8" w:rsidRPr="00A63BDD">
        <w:rPr>
          <w:rFonts w:cstheme="minorHAnsi"/>
        </w:rPr>
        <w:t xml:space="preserve">, pokud jsou splněny stanovené podmínky, </w:t>
      </w:r>
      <w:r w:rsidRPr="00A63BDD">
        <w:rPr>
          <w:rFonts w:cstheme="minorHAnsi"/>
        </w:rPr>
        <w:t xml:space="preserve">získat od </w:t>
      </w:r>
      <w:r w:rsidR="00C4554F" w:rsidRPr="00A63BDD">
        <w:rPr>
          <w:rFonts w:cstheme="minorHAnsi"/>
        </w:rPr>
        <w:t>Společnosti</w:t>
      </w:r>
      <w:r w:rsidRPr="00A63BDD">
        <w:rPr>
          <w:rFonts w:cstheme="minorHAnsi"/>
        </w:rPr>
        <w:t xml:space="preserve"> osobní údaje, které </w:t>
      </w:r>
      <w:r w:rsidR="00C4554F" w:rsidRPr="00A63BDD">
        <w:rPr>
          <w:rFonts w:cstheme="minorHAnsi"/>
        </w:rPr>
        <w:t>Společnosti</w:t>
      </w:r>
      <w:r w:rsidRPr="00A63BDD">
        <w:rPr>
          <w:rFonts w:cstheme="minorHAnsi"/>
        </w:rPr>
        <w:t xml:space="preserve"> poskytl</w:t>
      </w:r>
      <w:r w:rsidR="002B79E8" w:rsidRPr="00A63BDD">
        <w:rPr>
          <w:rFonts w:cstheme="minorHAnsi"/>
        </w:rPr>
        <w:t>, a</w:t>
      </w:r>
      <w:r w:rsidRPr="00A63BDD">
        <w:rPr>
          <w:rFonts w:cstheme="minorHAnsi"/>
        </w:rPr>
        <w:t xml:space="preserve"> předat </w:t>
      </w:r>
      <w:r w:rsidR="002B79E8" w:rsidRPr="00A63BDD">
        <w:rPr>
          <w:rFonts w:cstheme="minorHAnsi"/>
        </w:rPr>
        <w:t xml:space="preserve">je </w:t>
      </w:r>
      <w:r w:rsidRPr="00A63BDD">
        <w:rPr>
          <w:rFonts w:cstheme="minorHAnsi"/>
        </w:rPr>
        <w:t>jinému správci nebo</w:t>
      </w:r>
      <w:r w:rsidR="002B79E8" w:rsidRPr="00A63BDD">
        <w:rPr>
          <w:rFonts w:cstheme="minorHAnsi"/>
        </w:rPr>
        <w:t>,</w:t>
      </w:r>
      <w:r w:rsidRPr="00A63BDD">
        <w:rPr>
          <w:rFonts w:cstheme="minorHAnsi"/>
        </w:rPr>
        <w:t xml:space="preserve"> pokud je to technicky možné, žádat, aby si správci předali osobní údaje mezi sebou;</w:t>
      </w:r>
    </w:p>
    <w:p w14:paraId="70EDCC8F" w14:textId="1D2FAE85" w:rsidR="00B3350B" w:rsidRPr="00A63BDD" w:rsidRDefault="00B3350B" w:rsidP="0082728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vznést námitku proti zpracování</w:t>
      </w:r>
      <w:r w:rsidR="003E11D9" w:rsidRPr="00A63BDD">
        <w:rPr>
          <w:rFonts w:cstheme="minorHAnsi"/>
        </w:rPr>
        <w:t xml:space="preserve"> </w:t>
      </w:r>
      <w:r w:rsidRPr="00A63BDD">
        <w:rPr>
          <w:rFonts w:cstheme="minorHAnsi"/>
        </w:rPr>
        <w:t xml:space="preserve">– subjekt údajů má právo kdykoli vznést námitku proti zpracování, které je založeno na oprávněných zájmech </w:t>
      </w:r>
      <w:r w:rsidR="00C4554F" w:rsidRPr="00A63BDD">
        <w:rPr>
          <w:rFonts w:cstheme="minorHAnsi"/>
        </w:rPr>
        <w:t>Společnosti</w:t>
      </w:r>
      <w:r w:rsidRPr="00A63BDD">
        <w:rPr>
          <w:rFonts w:cstheme="minorHAnsi"/>
        </w:rPr>
        <w:t>, třetí strany nebo je nezbytné pro splnění úkolu prováděného ve veřejném zájmu nebo při výkonu veřejné moci;</w:t>
      </w:r>
    </w:p>
    <w:p w14:paraId="6DCD7458" w14:textId="68E5634D" w:rsidR="00B3350B" w:rsidRPr="00A63BDD" w:rsidRDefault="00B3350B" w:rsidP="0082728A">
      <w:pPr>
        <w:pStyle w:val="Odstavecseseznamem"/>
        <w:numPr>
          <w:ilvl w:val="0"/>
          <w:numId w:val="11"/>
        </w:numPr>
        <w:tabs>
          <w:tab w:val="left" w:pos="6361"/>
        </w:tabs>
        <w:jc w:val="both"/>
        <w:rPr>
          <w:rFonts w:cstheme="minorHAnsi"/>
        </w:rPr>
      </w:pPr>
      <w:r w:rsidRPr="00A63BDD">
        <w:rPr>
          <w:rFonts w:cstheme="minorHAnsi"/>
          <w:b/>
          <w:bCs/>
        </w:rPr>
        <w:t>právo odvolat souhlas</w:t>
      </w:r>
      <w:r w:rsidR="007F5B40" w:rsidRPr="00A63BDD">
        <w:rPr>
          <w:rFonts w:cstheme="minorHAnsi"/>
        </w:rPr>
        <w:t xml:space="preserve"> </w:t>
      </w:r>
      <w:r w:rsidRPr="00A63BDD">
        <w:rPr>
          <w:rFonts w:cstheme="minorHAnsi"/>
        </w:rPr>
        <w:t xml:space="preserve">– </w:t>
      </w:r>
      <w:r w:rsidR="007F5B40" w:rsidRPr="00A63BDD">
        <w:rPr>
          <w:rFonts w:cstheme="minorHAnsi"/>
        </w:rPr>
        <w:t>zpracovává-li</w:t>
      </w:r>
      <w:r w:rsidRPr="00A63BDD">
        <w:rPr>
          <w:rFonts w:cstheme="minorHAnsi"/>
        </w:rPr>
        <w:t xml:space="preserve"> </w:t>
      </w:r>
      <w:r w:rsidR="00C4554F" w:rsidRPr="00A63BDD">
        <w:rPr>
          <w:rFonts w:cstheme="minorHAnsi"/>
        </w:rPr>
        <w:t>Společnost</w:t>
      </w:r>
      <w:r w:rsidRPr="00A63BDD">
        <w:rPr>
          <w:rFonts w:cstheme="minorHAnsi"/>
        </w:rPr>
        <w:t xml:space="preserve"> osobní údaje subjektu údajů na základě jeho </w:t>
      </w:r>
      <w:r w:rsidR="007F5B40" w:rsidRPr="00A63BDD">
        <w:rPr>
          <w:rFonts w:cstheme="minorHAnsi"/>
        </w:rPr>
        <w:t xml:space="preserve">dobrovolného </w:t>
      </w:r>
      <w:r w:rsidRPr="00A63BDD">
        <w:rPr>
          <w:rFonts w:cstheme="minorHAnsi"/>
        </w:rPr>
        <w:t>souhlasu, má subjekt údajů právo tento souhlas kdykoli odvolat.</w:t>
      </w:r>
    </w:p>
    <w:p w14:paraId="774F6923" w14:textId="483E1198" w:rsidR="000C1C90" w:rsidRPr="00A63BDD" w:rsidRDefault="002B79E8" w:rsidP="0082728A">
      <w:pPr>
        <w:tabs>
          <w:tab w:val="left" w:pos="6361"/>
        </w:tabs>
        <w:jc w:val="both"/>
        <w:rPr>
          <w:rFonts w:cstheme="minorHAnsi"/>
        </w:rPr>
      </w:pPr>
      <w:r w:rsidRPr="00A63BDD">
        <w:rPr>
          <w:rFonts w:cstheme="minorHAnsi"/>
        </w:rPr>
        <w:t>V případě jakýchkoliv dotazů či stížností týkajících</w:t>
      </w:r>
      <w:r w:rsidR="007C07F2" w:rsidRPr="00A63BDD">
        <w:rPr>
          <w:rFonts w:cstheme="minorHAnsi"/>
        </w:rPr>
        <w:t xml:space="preserve"> se zpracování osobních údajů prováděn</w:t>
      </w:r>
      <w:r w:rsidRPr="00A63BDD">
        <w:rPr>
          <w:rFonts w:cstheme="minorHAnsi"/>
        </w:rPr>
        <w:t>ého</w:t>
      </w:r>
      <w:r w:rsidR="007C07F2" w:rsidRPr="00A63BDD">
        <w:rPr>
          <w:rFonts w:cstheme="minorHAnsi"/>
        </w:rPr>
        <w:t xml:space="preserve"> </w:t>
      </w:r>
      <w:r w:rsidR="00C4554F" w:rsidRPr="00A63BDD">
        <w:rPr>
          <w:rFonts w:cstheme="minorHAnsi"/>
        </w:rPr>
        <w:t>Společností</w:t>
      </w:r>
      <w:r w:rsidRPr="00A63BDD">
        <w:rPr>
          <w:rFonts w:cstheme="minorHAnsi"/>
        </w:rPr>
        <w:t xml:space="preserve"> </w:t>
      </w:r>
      <w:r w:rsidR="003A3A48" w:rsidRPr="00A63BDD">
        <w:rPr>
          <w:rFonts w:cstheme="minorHAnsi"/>
        </w:rPr>
        <w:t xml:space="preserve">je možné </w:t>
      </w:r>
      <w:r w:rsidRPr="00A63BDD">
        <w:rPr>
          <w:rFonts w:cstheme="minorHAnsi"/>
        </w:rPr>
        <w:t>se obracet</w:t>
      </w:r>
      <w:r w:rsidR="007C07F2" w:rsidRPr="00A63BDD">
        <w:rPr>
          <w:rFonts w:cstheme="minorHAnsi"/>
        </w:rPr>
        <w:t xml:space="preserve"> přímo </w:t>
      </w:r>
      <w:r w:rsidRPr="00A63BDD">
        <w:rPr>
          <w:rFonts w:cstheme="minorHAnsi"/>
        </w:rPr>
        <w:t xml:space="preserve">na </w:t>
      </w:r>
      <w:r w:rsidR="00C4554F" w:rsidRPr="00A63BDD">
        <w:rPr>
          <w:rFonts w:cstheme="minorHAnsi"/>
        </w:rPr>
        <w:t>Společnost</w:t>
      </w:r>
      <w:r w:rsidR="007C07F2" w:rsidRPr="00A63BDD">
        <w:rPr>
          <w:rFonts w:cstheme="minorHAnsi"/>
        </w:rPr>
        <w:t xml:space="preserve"> písemně na adrese</w:t>
      </w:r>
      <w:r w:rsidRPr="00A63BDD">
        <w:rPr>
          <w:rFonts w:cstheme="minorHAnsi"/>
        </w:rPr>
        <w:t xml:space="preserve"> jejího</w:t>
      </w:r>
      <w:r w:rsidR="007C07F2" w:rsidRPr="00A63BDD">
        <w:rPr>
          <w:rFonts w:cstheme="minorHAnsi"/>
        </w:rPr>
        <w:t xml:space="preserve"> </w:t>
      </w:r>
      <w:r w:rsidRPr="00A63BDD">
        <w:rPr>
          <w:rFonts w:cstheme="minorHAnsi"/>
        </w:rPr>
        <w:t xml:space="preserve">sídla </w:t>
      </w:r>
      <w:r w:rsidR="007C07F2" w:rsidRPr="00A63BDD">
        <w:rPr>
          <w:rFonts w:cstheme="minorHAnsi"/>
        </w:rPr>
        <w:t>nebo elektronickou poštou na adres</w:t>
      </w:r>
      <w:r w:rsidRPr="00A63BDD">
        <w:rPr>
          <w:rFonts w:cstheme="minorHAnsi"/>
        </w:rPr>
        <w:t>e</w:t>
      </w:r>
      <w:r w:rsidR="00C4554F" w:rsidRPr="00A63BDD">
        <w:rPr>
          <w:rFonts w:cstheme="minorHAnsi"/>
        </w:rPr>
        <w:t xml:space="preserve"> </w:t>
      </w:r>
      <w:hyperlink r:id="rId7" w:history="1">
        <w:r w:rsidR="00036D51" w:rsidRPr="00A63BDD">
          <w:rPr>
            <w:rStyle w:val="Hypertextovodkaz"/>
            <w:rFonts w:cstheme="minorHAnsi"/>
          </w:rPr>
          <w:t>office@carduus.cz</w:t>
        </w:r>
      </w:hyperlink>
      <w:r w:rsidR="007C07F2" w:rsidRPr="00A63BDD">
        <w:rPr>
          <w:rFonts w:cstheme="minorHAnsi"/>
        </w:rPr>
        <w:t xml:space="preserve">, </w:t>
      </w:r>
      <w:r w:rsidR="00C4554F" w:rsidRPr="00A63BDD">
        <w:rPr>
          <w:rFonts w:cstheme="minorHAnsi"/>
        </w:rPr>
        <w:t xml:space="preserve">na pověřence pro ochranu osobních údajů, jehož kontaktní údaje jsou uvedené na internetových stránkách </w:t>
      </w:r>
      <w:hyperlink r:id="rId8" w:history="1">
        <w:r w:rsidR="00036D51" w:rsidRPr="00A63BDD">
          <w:rPr>
            <w:rStyle w:val="Hypertextovodkaz"/>
            <w:rFonts w:cstheme="minorHAnsi"/>
          </w:rPr>
          <w:t>https://www.carduus.cz/</w:t>
        </w:r>
      </w:hyperlink>
      <w:r w:rsidR="00C4554F" w:rsidRPr="00A63BDD">
        <w:rPr>
          <w:rFonts w:cstheme="minorHAnsi"/>
        </w:rPr>
        <w:t xml:space="preserve">, </w:t>
      </w:r>
      <w:r w:rsidR="007F5B40" w:rsidRPr="00A63BDD">
        <w:rPr>
          <w:rFonts w:cstheme="minorHAnsi"/>
        </w:rPr>
        <w:t>případně na</w:t>
      </w:r>
      <w:r w:rsidR="007C07F2" w:rsidRPr="00A63BDD">
        <w:rPr>
          <w:rFonts w:cstheme="minorHAnsi"/>
        </w:rPr>
        <w:t xml:space="preserve"> Úřad pro ochranu osobních údajů</w:t>
      </w:r>
      <w:r w:rsidR="0082728A" w:rsidRPr="00A63BDD">
        <w:rPr>
          <w:rFonts w:cstheme="minorHAnsi"/>
        </w:rPr>
        <w:t xml:space="preserve">, adresa: Pplk. Sochora 27, 170 00 Praha 7, tel.: +420 234 665 111, e-mail: </w:t>
      </w:r>
      <w:hyperlink r:id="rId9" w:history="1">
        <w:r w:rsidR="0082728A" w:rsidRPr="00A63BDD">
          <w:rPr>
            <w:rStyle w:val="Hypertextovodkaz"/>
            <w:rFonts w:cstheme="minorHAnsi"/>
          </w:rPr>
          <w:t>posta@uoou.cz</w:t>
        </w:r>
      </w:hyperlink>
      <w:r w:rsidR="007C07F2" w:rsidRPr="00A63BDD">
        <w:rPr>
          <w:rFonts w:cstheme="minorHAnsi"/>
        </w:rPr>
        <w:t>.</w:t>
      </w:r>
    </w:p>
    <w:sectPr w:rsidR="000C1C90" w:rsidRPr="00A6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6B5"/>
    <w:multiLevelType w:val="hybridMultilevel"/>
    <w:tmpl w:val="E72E4C1A"/>
    <w:styleLink w:val="Importovanstyl1"/>
    <w:lvl w:ilvl="0" w:tplc="D0DAE5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87C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4D8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8C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80D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484D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8A4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6E5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E81E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5B221D"/>
    <w:multiLevelType w:val="hybridMultilevel"/>
    <w:tmpl w:val="E72E4C1A"/>
    <w:numStyleLink w:val="Importovanstyl1"/>
  </w:abstractNum>
  <w:abstractNum w:abstractNumId="2" w15:restartNumberingAfterBreak="0">
    <w:nsid w:val="1C38589C"/>
    <w:multiLevelType w:val="multilevel"/>
    <w:tmpl w:val="3FF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A0540"/>
    <w:multiLevelType w:val="multilevel"/>
    <w:tmpl w:val="4E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52A9B"/>
    <w:multiLevelType w:val="hybridMultilevel"/>
    <w:tmpl w:val="604CD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5CD0"/>
    <w:multiLevelType w:val="hybridMultilevel"/>
    <w:tmpl w:val="A1A497E2"/>
    <w:lvl w:ilvl="0" w:tplc="ACC44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91C1D"/>
    <w:multiLevelType w:val="multilevel"/>
    <w:tmpl w:val="924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17707"/>
    <w:multiLevelType w:val="hybridMultilevel"/>
    <w:tmpl w:val="9EBE4628"/>
    <w:lvl w:ilvl="0" w:tplc="CABC2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CD6"/>
    <w:multiLevelType w:val="hybridMultilevel"/>
    <w:tmpl w:val="E940F4E8"/>
    <w:lvl w:ilvl="0" w:tplc="ACC4495E">
      <w:start w:val="1"/>
      <w:numFmt w:val="bullet"/>
      <w:lvlText w:val=""/>
      <w:lvlJc w:val="left"/>
      <w:pPr>
        <w:ind w:left="-142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3CAE1033"/>
    <w:multiLevelType w:val="multilevel"/>
    <w:tmpl w:val="324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1391C"/>
    <w:multiLevelType w:val="hybridMultilevel"/>
    <w:tmpl w:val="ACF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16C5"/>
    <w:multiLevelType w:val="hybridMultilevel"/>
    <w:tmpl w:val="8D2EC208"/>
    <w:lvl w:ilvl="0" w:tplc="ACC44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A3686"/>
    <w:multiLevelType w:val="multilevel"/>
    <w:tmpl w:val="012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00058"/>
    <w:multiLevelType w:val="hybridMultilevel"/>
    <w:tmpl w:val="AD08794E"/>
    <w:lvl w:ilvl="0" w:tplc="ACC4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093"/>
    <w:multiLevelType w:val="hybridMultilevel"/>
    <w:tmpl w:val="1DFCD42C"/>
    <w:lvl w:ilvl="0" w:tplc="66BCB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33E4"/>
    <w:multiLevelType w:val="hybridMultilevel"/>
    <w:tmpl w:val="E5B85C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843D3"/>
    <w:multiLevelType w:val="hybridMultilevel"/>
    <w:tmpl w:val="784EC2E4"/>
    <w:lvl w:ilvl="0" w:tplc="60A4F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26E50"/>
    <w:multiLevelType w:val="hybridMultilevel"/>
    <w:tmpl w:val="A91410A4"/>
    <w:lvl w:ilvl="0" w:tplc="ACC4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23184">
    <w:abstractNumId w:val="14"/>
  </w:num>
  <w:num w:numId="2" w16cid:durableId="2059428163">
    <w:abstractNumId w:val="4"/>
  </w:num>
  <w:num w:numId="3" w16cid:durableId="1858077098">
    <w:abstractNumId w:val="15"/>
  </w:num>
  <w:num w:numId="4" w16cid:durableId="1747336617">
    <w:abstractNumId w:val="9"/>
  </w:num>
  <w:num w:numId="5" w16cid:durableId="1342002540">
    <w:abstractNumId w:val="3"/>
  </w:num>
  <w:num w:numId="6" w16cid:durableId="18095272">
    <w:abstractNumId w:val="12"/>
  </w:num>
  <w:num w:numId="7" w16cid:durableId="1388072051">
    <w:abstractNumId w:val="6"/>
  </w:num>
  <w:num w:numId="8" w16cid:durableId="1687099004">
    <w:abstractNumId w:val="2"/>
  </w:num>
  <w:num w:numId="9" w16cid:durableId="528958403">
    <w:abstractNumId w:val="17"/>
  </w:num>
  <w:num w:numId="10" w16cid:durableId="1593971499">
    <w:abstractNumId w:val="8"/>
  </w:num>
  <w:num w:numId="11" w16cid:durableId="1369376362">
    <w:abstractNumId w:val="11"/>
  </w:num>
  <w:num w:numId="12" w16cid:durableId="229193937">
    <w:abstractNumId w:val="13"/>
  </w:num>
  <w:num w:numId="13" w16cid:durableId="607348500">
    <w:abstractNumId w:val="7"/>
  </w:num>
  <w:num w:numId="14" w16cid:durableId="1949121485">
    <w:abstractNumId w:val="10"/>
  </w:num>
  <w:num w:numId="15" w16cid:durableId="1905485379">
    <w:abstractNumId w:val="16"/>
  </w:num>
  <w:num w:numId="16" w16cid:durableId="1147166377">
    <w:abstractNumId w:val="5"/>
  </w:num>
  <w:num w:numId="17" w16cid:durableId="2093962101">
    <w:abstractNumId w:val="0"/>
  </w:num>
  <w:num w:numId="18" w16cid:durableId="49199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C8"/>
    <w:rsid w:val="0000111B"/>
    <w:rsid w:val="00036D51"/>
    <w:rsid w:val="00054CE4"/>
    <w:rsid w:val="00081FA1"/>
    <w:rsid w:val="00084476"/>
    <w:rsid w:val="000862BB"/>
    <w:rsid w:val="00091AD0"/>
    <w:rsid w:val="000C1C90"/>
    <w:rsid w:val="000F760C"/>
    <w:rsid w:val="001039F8"/>
    <w:rsid w:val="0012197F"/>
    <w:rsid w:val="001656E1"/>
    <w:rsid w:val="00166996"/>
    <w:rsid w:val="0017050B"/>
    <w:rsid w:val="00182222"/>
    <w:rsid w:val="001F2448"/>
    <w:rsid w:val="00241CE2"/>
    <w:rsid w:val="002528CE"/>
    <w:rsid w:val="00277601"/>
    <w:rsid w:val="002A4E96"/>
    <w:rsid w:val="002B79E8"/>
    <w:rsid w:val="002D7133"/>
    <w:rsid w:val="002E11A9"/>
    <w:rsid w:val="002F444D"/>
    <w:rsid w:val="002F4675"/>
    <w:rsid w:val="002F5FE5"/>
    <w:rsid w:val="002F6ADF"/>
    <w:rsid w:val="00326A39"/>
    <w:rsid w:val="0033324E"/>
    <w:rsid w:val="00337472"/>
    <w:rsid w:val="00340C06"/>
    <w:rsid w:val="0035297A"/>
    <w:rsid w:val="003720C3"/>
    <w:rsid w:val="003738F4"/>
    <w:rsid w:val="00393BC2"/>
    <w:rsid w:val="00395649"/>
    <w:rsid w:val="003A3A48"/>
    <w:rsid w:val="003A750D"/>
    <w:rsid w:val="003E11D9"/>
    <w:rsid w:val="00413BB0"/>
    <w:rsid w:val="00425265"/>
    <w:rsid w:val="004345E5"/>
    <w:rsid w:val="00485C4C"/>
    <w:rsid w:val="004864CC"/>
    <w:rsid w:val="00495264"/>
    <w:rsid w:val="004B498A"/>
    <w:rsid w:val="00500053"/>
    <w:rsid w:val="00512C96"/>
    <w:rsid w:val="00515DDD"/>
    <w:rsid w:val="0052376F"/>
    <w:rsid w:val="0052487B"/>
    <w:rsid w:val="00527401"/>
    <w:rsid w:val="005306D1"/>
    <w:rsid w:val="00556ADB"/>
    <w:rsid w:val="00566AF3"/>
    <w:rsid w:val="005707A7"/>
    <w:rsid w:val="00572A33"/>
    <w:rsid w:val="00581360"/>
    <w:rsid w:val="005828CC"/>
    <w:rsid w:val="005B0548"/>
    <w:rsid w:val="005D0379"/>
    <w:rsid w:val="005D46E3"/>
    <w:rsid w:val="005E3951"/>
    <w:rsid w:val="005F3D27"/>
    <w:rsid w:val="00614431"/>
    <w:rsid w:val="006233B1"/>
    <w:rsid w:val="0062385A"/>
    <w:rsid w:val="00654BC4"/>
    <w:rsid w:val="00660896"/>
    <w:rsid w:val="00662115"/>
    <w:rsid w:val="00667CE6"/>
    <w:rsid w:val="00685D91"/>
    <w:rsid w:val="006866E5"/>
    <w:rsid w:val="006D2B7D"/>
    <w:rsid w:val="006F5F89"/>
    <w:rsid w:val="0073612B"/>
    <w:rsid w:val="0074112A"/>
    <w:rsid w:val="00771AB2"/>
    <w:rsid w:val="007805C8"/>
    <w:rsid w:val="00785E85"/>
    <w:rsid w:val="00786977"/>
    <w:rsid w:val="007970A9"/>
    <w:rsid w:val="007C07F2"/>
    <w:rsid w:val="007E5702"/>
    <w:rsid w:val="007F5B40"/>
    <w:rsid w:val="008147D3"/>
    <w:rsid w:val="0082728A"/>
    <w:rsid w:val="00840923"/>
    <w:rsid w:val="008738AD"/>
    <w:rsid w:val="0087517D"/>
    <w:rsid w:val="00881B13"/>
    <w:rsid w:val="00891151"/>
    <w:rsid w:val="00892AE2"/>
    <w:rsid w:val="00894F85"/>
    <w:rsid w:val="008B1E85"/>
    <w:rsid w:val="008B5561"/>
    <w:rsid w:val="008E2960"/>
    <w:rsid w:val="008F055B"/>
    <w:rsid w:val="008F7069"/>
    <w:rsid w:val="009007B1"/>
    <w:rsid w:val="00921855"/>
    <w:rsid w:val="00932223"/>
    <w:rsid w:val="009629E3"/>
    <w:rsid w:val="00963DF2"/>
    <w:rsid w:val="0096559F"/>
    <w:rsid w:val="00994D56"/>
    <w:rsid w:val="00997DA3"/>
    <w:rsid w:val="009B7F57"/>
    <w:rsid w:val="009C2C1A"/>
    <w:rsid w:val="009C6B1D"/>
    <w:rsid w:val="009D3AB3"/>
    <w:rsid w:val="009E474B"/>
    <w:rsid w:val="009F5D87"/>
    <w:rsid w:val="00A11724"/>
    <w:rsid w:val="00A32397"/>
    <w:rsid w:val="00A37240"/>
    <w:rsid w:val="00A506B8"/>
    <w:rsid w:val="00A63BDD"/>
    <w:rsid w:val="00AD09FA"/>
    <w:rsid w:val="00B04DAA"/>
    <w:rsid w:val="00B27B94"/>
    <w:rsid w:val="00B3350B"/>
    <w:rsid w:val="00B4578A"/>
    <w:rsid w:val="00B462E6"/>
    <w:rsid w:val="00B56057"/>
    <w:rsid w:val="00B9213B"/>
    <w:rsid w:val="00B95339"/>
    <w:rsid w:val="00BB1C5D"/>
    <w:rsid w:val="00BB5B5E"/>
    <w:rsid w:val="00BB6046"/>
    <w:rsid w:val="00BD35CE"/>
    <w:rsid w:val="00BF3A25"/>
    <w:rsid w:val="00C05534"/>
    <w:rsid w:val="00C063D5"/>
    <w:rsid w:val="00C07832"/>
    <w:rsid w:val="00C1086B"/>
    <w:rsid w:val="00C16149"/>
    <w:rsid w:val="00C21EE2"/>
    <w:rsid w:val="00C277A0"/>
    <w:rsid w:val="00C3351B"/>
    <w:rsid w:val="00C4554F"/>
    <w:rsid w:val="00C576A0"/>
    <w:rsid w:val="00C662D2"/>
    <w:rsid w:val="00C80B8E"/>
    <w:rsid w:val="00CA0EDA"/>
    <w:rsid w:val="00CA6FDB"/>
    <w:rsid w:val="00D00A5E"/>
    <w:rsid w:val="00D2401A"/>
    <w:rsid w:val="00DA6F37"/>
    <w:rsid w:val="00DB3240"/>
    <w:rsid w:val="00E107A8"/>
    <w:rsid w:val="00E128AC"/>
    <w:rsid w:val="00E12CC3"/>
    <w:rsid w:val="00E34B34"/>
    <w:rsid w:val="00E36E08"/>
    <w:rsid w:val="00E4222E"/>
    <w:rsid w:val="00E502EE"/>
    <w:rsid w:val="00E6230A"/>
    <w:rsid w:val="00E84ADB"/>
    <w:rsid w:val="00EB62FF"/>
    <w:rsid w:val="00EE3016"/>
    <w:rsid w:val="00EF04A6"/>
    <w:rsid w:val="00F04CB0"/>
    <w:rsid w:val="00F75A06"/>
    <w:rsid w:val="00F858AF"/>
    <w:rsid w:val="00F87E63"/>
    <w:rsid w:val="00F91CEA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F8BB"/>
  <w15:docId w15:val="{33137FA8-380C-447B-B73C-16135C1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233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7F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B40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1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24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5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B1C5D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E5702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1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1AB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1AB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CC"/>
    <w:rPr>
      <w:b/>
      <w:bCs/>
      <w:sz w:val="20"/>
      <w:szCs w:val="20"/>
    </w:rPr>
  </w:style>
  <w:style w:type="paragraph" w:customStyle="1" w:styleId="Pa0">
    <w:name w:val="Pa0"/>
    <w:basedOn w:val="Normln"/>
    <w:next w:val="Normln"/>
    <w:uiPriority w:val="99"/>
    <w:rsid w:val="00EF04A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EF04A6"/>
    <w:rPr>
      <w:rFonts w:cs="Myriad Pro"/>
      <w:color w:val="000000"/>
      <w:sz w:val="11"/>
      <w:szCs w:val="11"/>
    </w:rPr>
  </w:style>
  <w:style w:type="table" w:customStyle="1" w:styleId="TableNormal">
    <w:name w:val="Table Normal"/>
    <w:rsid w:val="00B46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B46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customStyle="1" w:styleId="Odkaz">
    <w:name w:val="Odkaz"/>
    <w:rsid w:val="00B462E6"/>
    <w:rPr>
      <w:color w:val="0000FF"/>
      <w:u w:val="single" w:color="0000FF"/>
      <w:lang w:val="en-US"/>
    </w:rPr>
  </w:style>
  <w:style w:type="numbering" w:customStyle="1" w:styleId="Importovanstyl1">
    <w:name w:val="Importovaný styl 1"/>
    <w:rsid w:val="00B462E6"/>
    <w:pPr>
      <w:numPr>
        <w:numId w:val="17"/>
      </w:numPr>
    </w:pPr>
  </w:style>
  <w:style w:type="paragraph" w:styleId="Revize">
    <w:name w:val="Revision"/>
    <w:hidden/>
    <w:uiPriority w:val="99"/>
    <w:semiHidden/>
    <w:rsid w:val="00CA6FD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9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uus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arduu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outcookie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CBEB-3573-44EE-9527-FF12508B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Poche | Greats</dc:creator>
  <cp:lastModifiedBy>Greats advokáti</cp:lastModifiedBy>
  <cp:revision>2</cp:revision>
  <cp:lastPrinted>2019-08-26T10:07:00Z</cp:lastPrinted>
  <dcterms:created xsi:type="dcterms:W3CDTF">2022-07-18T19:07:00Z</dcterms:created>
  <dcterms:modified xsi:type="dcterms:W3CDTF">2022-07-18T19:07:00Z</dcterms:modified>
</cp:coreProperties>
</file>